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BDE8B" w14:textId="481E01D0" w:rsidR="000A4B61" w:rsidRPr="00396C4C" w:rsidRDefault="000A4B61" w:rsidP="000A4B61">
      <w:pPr>
        <w:tabs>
          <w:tab w:val="right" w:pos="9639"/>
        </w:tabs>
        <w:spacing w:after="0"/>
        <w:rPr>
          <w:b/>
          <w:noProof/>
          <w:sz w:val="28"/>
        </w:rPr>
      </w:pPr>
      <w:r w:rsidRPr="00C472E7">
        <w:rPr>
          <w:b/>
          <w:noProof/>
          <w:sz w:val="24"/>
        </w:rPr>
        <w:t>3GPP TSG-RAN WG2 Meeting #1</w:t>
      </w:r>
      <w:r w:rsidR="00500D3F">
        <w:rPr>
          <w:b/>
          <w:noProof/>
          <w:sz w:val="24"/>
        </w:rPr>
        <w:t>2</w:t>
      </w:r>
      <w:r w:rsidR="00E03354">
        <w:rPr>
          <w:b/>
          <w:noProof/>
          <w:sz w:val="24"/>
        </w:rPr>
        <w:t>1</w:t>
      </w:r>
      <w:r w:rsidR="00D657FC">
        <w:rPr>
          <w:b/>
          <w:noProof/>
          <w:sz w:val="24"/>
        </w:rPr>
        <w:t>b-e</w:t>
      </w:r>
      <w:r w:rsidRPr="0039276A">
        <w:rPr>
          <w:b/>
          <w:i/>
          <w:noProof/>
          <w:sz w:val="28"/>
        </w:rPr>
        <w:tab/>
      </w:r>
      <w:r w:rsidR="009B392E" w:rsidRPr="009B392E">
        <w:rPr>
          <w:b/>
          <w:noProof/>
          <w:sz w:val="28"/>
        </w:rPr>
        <w:t>R2-2303070</w:t>
      </w:r>
    </w:p>
    <w:p w14:paraId="28DB4DAA" w14:textId="7AD55F9F" w:rsidR="00006A82" w:rsidRDefault="00D657FC" w:rsidP="00720E51">
      <w:pPr>
        <w:tabs>
          <w:tab w:val="left" w:pos="1985"/>
          <w:tab w:val="right" w:pos="9639"/>
        </w:tabs>
        <w:spacing w:after="100" w:afterAutospacing="1"/>
        <w:rPr>
          <w:rFonts w:eastAsia="Times New Roman" w:cs="Arial"/>
          <w:b/>
          <w:sz w:val="24"/>
          <w:szCs w:val="24"/>
          <w:lang w:val="en-GB" w:eastAsia="en-US"/>
        </w:rPr>
      </w:pPr>
      <w:r>
        <w:rPr>
          <w:rFonts w:eastAsia="Times New Roman" w:cs="Arial"/>
          <w:b/>
          <w:sz w:val="24"/>
          <w:szCs w:val="24"/>
          <w:lang w:val="en-GB" w:eastAsia="en-US"/>
        </w:rPr>
        <w:t>Online, 1</w:t>
      </w:r>
      <w:r w:rsidR="00866AF4">
        <w:rPr>
          <w:rFonts w:eastAsia="Times New Roman" w:cs="Arial"/>
          <w:b/>
          <w:sz w:val="24"/>
          <w:szCs w:val="24"/>
          <w:lang w:val="en-GB" w:eastAsia="en-US"/>
        </w:rPr>
        <w:t>7</w:t>
      </w:r>
      <w:r w:rsidR="00866AF4" w:rsidRPr="00557614">
        <w:rPr>
          <w:rFonts w:eastAsia="Times New Roman" w:cs="Arial"/>
          <w:b/>
          <w:sz w:val="24"/>
          <w:szCs w:val="24"/>
          <w:lang w:val="en-GB" w:eastAsia="en-US"/>
        </w:rPr>
        <w:t xml:space="preserve">th </w:t>
      </w:r>
      <w:r w:rsidR="00866AF4">
        <w:rPr>
          <w:rFonts w:eastAsia="Times New Roman" w:cs="Arial"/>
          <w:b/>
          <w:sz w:val="24"/>
          <w:szCs w:val="24"/>
          <w:lang w:val="en-GB" w:eastAsia="en-US"/>
        </w:rPr>
        <w:t xml:space="preserve">– </w:t>
      </w:r>
      <w:r>
        <w:rPr>
          <w:rFonts w:eastAsia="Times New Roman" w:cs="Arial"/>
          <w:b/>
          <w:sz w:val="24"/>
          <w:szCs w:val="24"/>
          <w:lang w:val="en-GB" w:eastAsia="en-US"/>
        </w:rPr>
        <w:t>26th</w:t>
      </w:r>
      <w:r w:rsidR="00866AF4" w:rsidRPr="00557614">
        <w:rPr>
          <w:rFonts w:eastAsia="Times New Roman" w:cs="Arial"/>
          <w:b/>
          <w:sz w:val="24"/>
          <w:szCs w:val="24"/>
          <w:lang w:val="en-GB" w:eastAsia="en-US"/>
        </w:rPr>
        <w:t xml:space="preserve"> </w:t>
      </w:r>
      <w:r>
        <w:rPr>
          <w:rFonts w:eastAsia="Times New Roman" w:cs="Arial"/>
          <w:b/>
          <w:sz w:val="24"/>
          <w:szCs w:val="24"/>
          <w:lang w:val="en-GB" w:eastAsia="en-US"/>
        </w:rPr>
        <w:t>April</w:t>
      </w:r>
      <w:r w:rsidR="00866AF4" w:rsidRPr="00557614">
        <w:rPr>
          <w:rFonts w:eastAsia="Times New Roman" w:cs="Arial"/>
          <w:b/>
          <w:sz w:val="24"/>
          <w:szCs w:val="24"/>
          <w:lang w:val="en-GB" w:eastAsia="en-US"/>
        </w:rPr>
        <w:t>, 202</w:t>
      </w:r>
      <w:r w:rsidR="00866AF4">
        <w:rPr>
          <w:rFonts w:eastAsia="Times New Roman" w:cs="Arial"/>
          <w:b/>
          <w:sz w:val="24"/>
          <w:szCs w:val="24"/>
          <w:lang w:val="en-GB" w:eastAsia="en-US"/>
        </w:rPr>
        <w:t>3</w:t>
      </w:r>
    </w:p>
    <w:p w14:paraId="451B5E60" w14:textId="77777777" w:rsidR="001A28C2" w:rsidRPr="00720E51" w:rsidRDefault="001A28C2" w:rsidP="00720E51">
      <w:pPr>
        <w:tabs>
          <w:tab w:val="left" w:pos="1985"/>
          <w:tab w:val="right" w:pos="9639"/>
        </w:tabs>
        <w:spacing w:after="100" w:afterAutospacing="1"/>
        <w:rPr>
          <w:rFonts w:eastAsia="Times New Roman" w:cs="Arial"/>
          <w:b/>
          <w:sz w:val="24"/>
          <w:szCs w:val="24"/>
          <w:lang w:val="en-GB" w:eastAsia="en-US"/>
        </w:rPr>
      </w:pPr>
    </w:p>
    <w:p w14:paraId="003F3EF7" w14:textId="14EA7662"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236982">
        <w:rPr>
          <w:rFonts w:eastAsia="MS Mincho" w:cs="Arial"/>
          <w:szCs w:val="24"/>
          <w:lang w:val="en-GB" w:eastAsia="en-US"/>
        </w:rPr>
        <w:t>7</w:t>
      </w:r>
      <w:r w:rsidR="00C0459E" w:rsidRPr="00845FEB">
        <w:rPr>
          <w:rFonts w:eastAsia="MS Mincho" w:cs="Arial"/>
          <w:szCs w:val="24"/>
          <w:lang w:val="en-GB" w:eastAsia="en-US"/>
        </w:rPr>
        <w:t>.</w:t>
      </w:r>
      <w:r w:rsidR="00833844">
        <w:rPr>
          <w:rFonts w:eastAsia="MS Mincho" w:cs="Arial"/>
          <w:szCs w:val="24"/>
          <w:lang w:val="en-GB" w:eastAsia="en-US"/>
        </w:rPr>
        <w:t>19.3</w:t>
      </w:r>
      <w:r w:rsidR="00387B02" w:rsidRPr="00144880">
        <w:rPr>
          <w:rFonts w:eastAsia="MS Mincho" w:cs="Arial"/>
          <w:szCs w:val="24"/>
          <w:lang w:val="en-GB" w:eastAsia="en-US"/>
        </w:rPr>
        <w:tab/>
      </w:r>
    </w:p>
    <w:p w14:paraId="155F32CB"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14:paraId="002C5DE8" w14:textId="2E4C2991" w:rsidR="006D529F" w:rsidRDefault="00955170" w:rsidP="00955170">
      <w:pPr>
        <w:pStyle w:val="3GPPHeader"/>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833844" w:rsidRPr="00867F6E">
        <w:rPr>
          <w:rFonts w:eastAsia="MS Mincho" w:cs="Arial"/>
          <w:b w:val="0"/>
          <w:szCs w:val="24"/>
          <w:lang w:val="en-GB" w:eastAsia="en-US"/>
        </w:rPr>
        <w:t>Discussion on</w:t>
      </w:r>
      <w:r w:rsidR="00C011CE" w:rsidRPr="00867F6E">
        <w:rPr>
          <w:rFonts w:eastAsia="MS Mincho" w:cs="Arial"/>
          <w:b w:val="0"/>
          <w:szCs w:val="24"/>
          <w:lang w:val="en-GB" w:eastAsia="en-US"/>
        </w:rPr>
        <w:t xml:space="preserve"> </w:t>
      </w:r>
      <w:r w:rsidR="00236982" w:rsidRPr="00867F6E">
        <w:rPr>
          <w:rFonts w:eastAsia="MS Mincho" w:cs="Arial"/>
          <w:b w:val="0"/>
          <w:szCs w:val="24"/>
          <w:lang w:val="en-GB" w:eastAsia="en-US"/>
        </w:rPr>
        <w:t>how to define and capture the capability of eRedCap UEs</w:t>
      </w:r>
    </w:p>
    <w:p w14:paraId="411B4C0D" w14:textId="77777777" w:rsidR="00955170" w:rsidRPr="00144880" w:rsidRDefault="00955170" w:rsidP="00144880">
      <w:pPr>
        <w:tabs>
          <w:tab w:val="left" w:pos="1985"/>
        </w:tabs>
        <w:spacing w:after="18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p>
    <w:p w14:paraId="4F4178A7" w14:textId="77777777" w:rsidR="006011ED" w:rsidRPr="006011ED" w:rsidRDefault="000A4B61" w:rsidP="006011ED">
      <w:pPr>
        <w:pStyle w:val="1"/>
      </w:pPr>
      <w:r>
        <w:t>Introduction</w:t>
      </w:r>
    </w:p>
    <w:p w14:paraId="7D172ECC" w14:textId="3B22C6D1" w:rsidR="003567D7" w:rsidRPr="00362942" w:rsidRDefault="006C4E85" w:rsidP="00725337">
      <w:pPr>
        <w:spacing w:after="180"/>
        <w:rPr>
          <w:rFonts w:ascii="Times New Roman" w:hAnsi="Times New Roman"/>
        </w:rPr>
      </w:pPr>
      <w:r w:rsidRPr="00362942">
        <w:rPr>
          <w:rFonts w:ascii="Times New Roman" w:hAnsi="Times New Roman"/>
        </w:rPr>
        <w:t>In RAN#98 meeting, the revised WID</w:t>
      </w:r>
      <w:r w:rsidR="0013276F" w:rsidRPr="00362942">
        <w:rPr>
          <w:rFonts w:ascii="Times New Roman" w:hAnsi="Times New Roman"/>
        </w:rPr>
        <w:t xml:space="preserve"> [1]</w:t>
      </w:r>
      <w:r w:rsidRPr="00362942">
        <w:rPr>
          <w:rFonts w:ascii="Times New Roman" w:hAnsi="Times New Roman"/>
        </w:rPr>
        <w:t xml:space="preserve"> on enhanced support of reduced capability NR devices </w:t>
      </w:r>
      <w:r w:rsidR="00F71EC2" w:rsidRPr="00362942">
        <w:rPr>
          <w:rFonts w:ascii="Times New Roman" w:hAnsi="Times New Roman"/>
        </w:rPr>
        <w:t>wa</w:t>
      </w:r>
      <w:r w:rsidRPr="00362942">
        <w:rPr>
          <w:rFonts w:ascii="Times New Roman" w:hAnsi="Times New Roman"/>
        </w:rPr>
        <w:t xml:space="preserve">s approved, </w:t>
      </w:r>
      <w:r w:rsidR="00F71EC2" w:rsidRPr="00362942">
        <w:rPr>
          <w:rFonts w:ascii="Times New Roman" w:hAnsi="Times New Roman"/>
        </w:rPr>
        <w:t>which including the following objective:</w:t>
      </w:r>
    </w:p>
    <w:tbl>
      <w:tblPr>
        <w:tblStyle w:val="af9"/>
        <w:tblW w:w="0" w:type="auto"/>
        <w:tblLook w:val="04A0" w:firstRow="1" w:lastRow="0" w:firstColumn="1" w:lastColumn="0" w:noHBand="0" w:noVBand="1"/>
      </w:tblPr>
      <w:tblGrid>
        <w:gridCol w:w="9629"/>
      </w:tblGrid>
      <w:tr w:rsidR="00F71EC2" w14:paraId="2FC41ED6" w14:textId="77777777" w:rsidTr="00F71EC2">
        <w:tc>
          <w:tcPr>
            <w:tcW w:w="9629" w:type="dxa"/>
          </w:tcPr>
          <w:p w14:paraId="11DFBD47" w14:textId="77777777" w:rsidR="00F71EC2" w:rsidRPr="00F71EC2" w:rsidRDefault="00F71EC2" w:rsidP="00F71EC2">
            <w:pPr>
              <w:spacing w:after="180"/>
              <w:ind w:right="-99"/>
              <w:jc w:val="left"/>
              <w:rPr>
                <w:rFonts w:ascii="Times New Roman" w:hAnsi="Times New Roman"/>
                <w:b/>
                <w:bCs/>
                <w:lang w:val="en-GB" w:eastAsia="ja-JP"/>
              </w:rPr>
            </w:pPr>
            <w:r w:rsidRPr="00F71EC2">
              <w:rPr>
                <w:rFonts w:ascii="Times New Roman" w:hAnsi="Times New Roman"/>
                <w:b/>
                <w:bCs/>
                <w:lang w:val="en-GB" w:eastAsia="ja-JP"/>
              </w:rPr>
              <w:t>Complexity/cost reduction</w:t>
            </w:r>
          </w:p>
          <w:p w14:paraId="4F6D15D9" w14:textId="77777777" w:rsidR="00F71EC2" w:rsidRPr="00F71EC2" w:rsidRDefault="00F71EC2" w:rsidP="00F71EC2">
            <w:pPr>
              <w:numPr>
                <w:ilvl w:val="0"/>
                <w:numId w:val="41"/>
              </w:numPr>
              <w:spacing w:after="180"/>
              <w:ind w:right="-99"/>
              <w:jc w:val="left"/>
              <w:rPr>
                <w:rFonts w:ascii="Times New Roman" w:hAnsi="Times New Roman"/>
                <w:lang w:val="en-GB" w:eastAsia="ja-JP"/>
              </w:rPr>
            </w:pPr>
            <w:r w:rsidRPr="00F71EC2">
              <w:rPr>
                <w:rFonts w:ascii="Times New Roman" w:hAnsi="Times New Roman"/>
                <w:lang w:val="en-GB" w:eastAsia="ja-JP"/>
              </w:rPr>
              <w:t>Further reduced UE complexity in FR1 [RAN1, RAN2, RAN4]</w:t>
            </w:r>
          </w:p>
          <w:p w14:paraId="26EC037F" w14:textId="77777777" w:rsidR="00F71EC2" w:rsidRPr="00F71EC2" w:rsidRDefault="00F71EC2" w:rsidP="00F71EC2">
            <w:pPr>
              <w:numPr>
                <w:ilvl w:val="1"/>
                <w:numId w:val="40"/>
              </w:numPr>
              <w:spacing w:after="180"/>
              <w:jc w:val="left"/>
              <w:rPr>
                <w:rFonts w:ascii="Times New Roman" w:hAnsi="Times New Roman"/>
                <w:lang w:eastAsia="en-GB"/>
              </w:rPr>
            </w:pPr>
            <w:r w:rsidRPr="00F71EC2">
              <w:rPr>
                <w:rFonts w:ascii="Times New Roman" w:hAnsi="Times New Roman"/>
                <w:lang w:eastAsia="en-GB"/>
              </w:rPr>
              <w:t>UE BB bandwidth reduction</w:t>
            </w:r>
          </w:p>
          <w:p w14:paraId="474ED48F" w14:textId="77777777" w:rsidR="00F71EC2" w:rsidRPr="00F71EC2" w:rsidRDefault="00F71EC2" w:rsidP="00F71EC2">
            <w:pPr>
              <w:numPr>
                <w:ilvl w:val="2"/>
                <w:numId w:val="40"/>
              </w:numPr>
              <w:spacing w:after="180"/>
              <w:jc w:val="left"/>
              <w:rPr>
                <w:rFonts w:ascii="Times New Roman" w:hAnsi="Times New Roman"/>
                <w:lang w:eastAsia="en-GB"/>
              </w:rPr>
            </w:pPr>
            <w:r w:rsidRPr="00F71EC2">
              <w:rPr>
                <w:rFonts w:ascii="Times New Roman" w:hAnsi="Times New Roman"/>
                <w:lang w:eastAsia="en-GB"/>
              </w:rPr>
              <w:t>5 MHz BB bandwidth only for PDSCH (for both unicast and broadcast) and PUSCH, with 20 MHz RF bandwidth for UL and DL</w:t>
            </w:r>
          </w:p>
          <w:p w14:paraId="363D5F58" w14:textId="77777777" w:rsidR="00F71EC2" w:rsidRPr="00F71EC2" w:rsidRDefault="00F71EC2" w:rsidP="00F71EC2">
            <w:pPr>
              <w:numPr>
                <w:ilvl w:val="2"/>
                <w:numId w:val="40"/>
              </w:numPr>
              <w:spacing w:after="180"/>
              <w:jc w:val="left"/>
              <w:rPr>
                <w:rFonts w:ascii="Times New Roman" w:hAnsi="Times New Roman"/>
                <w:lang w:eastAsia="en-GB"/>
              </w:rPr>
            </w:pPr>
            <w:r w:rsidRPr="00F71EC2">
              <w:rPr>
                <w:rFonts w:ascii="Times New Roman" w:hAnsi="Times New Roman"/>
                <w:lang w:eastAsia="en-GB"/>
              </w:rPr>
              <w:t>The other physical channels and signals are still allowed to use a BWP up to the 20 MHz maximum UE RF+BB bandwidth.</w:t>
            </w:r>
          </w:p>
          <w:p w14:paraId="6B7F944C" w14:textId="77777777" w:rsidR="00F71EC2" w:rsidRPr="00F71EC2" w:rsidRDefault="00F71EC2" w:rsidP="00F71EC2">
            <w:pPr>
              <w:numPr>
                <w:ilvl w:val="2"/>
                <w:numId w:val="40"/>
              </w:numPr>
              <w:spacing w:after="180"/>
              <w:ind w:right="-99"/>
              <w:jc w:val="left"/>
              <w:rPr>
                <w:rFonts w:ascii="Times New Roman" w:hAnsi="Times New Roman"/>
                <w:lang w:val="en-GB" w:eastAsia="ja-JP"/>
              </w:rPr>
            </w:pPr>
            <w:r w:rsidRPr="00F71EC2">
              <w:rPr>
                <w:rFonts w:ascii="Times New Roman" w:hAnsi="Times New Roman"/>
                <w:lang w:val="en-GB" w:eastAsia="ja-JP"/>
              </w:rPr>
              <w:t>Support additional separate early indication(s) [RAN1, RAN2]</w:t>
            </w:r>
          </w:p>
          <w:p w14:paraId="186925F1" w14:textId="77777777" w:rsidR="00F71EC2" w:rsidRPr="00F71EC2" w:rsidRDefault="00F71EC2" w:rsidP="00F71EC2">
            <w:pPr>
              <w:numPr>
                <w:ilvl w:val="1"/>
                <w:numId w:val="40"/>
              </w:numPr>
              <w:spacing w:after="180"/>
              <w:ind w:right="-99"/>
              <w:jc w:val="left"/>
              <w:rPr>
                <w:rFonts w:ascii="Times New Roman" w:hAnsi="Times New Roman"/>
                <w:lang w:val="en-GB" w:eastAsia="ja-JP"/>
              </w:rPr>
            </w:pPr>
            <w:r w:rsidRPr="00F71EC2">
              <w:rPr>
                <w:rFonts w:ascii="Times New Roman" w:hAnsi="Times New Roman"/>
                <w:lang w:val="en-GB" w:eastAsia="ja-JP"/>
              </w:rPr>
              <w:t>UE peak data rate reduction</w:t>
            </w:r>
          </w:p>
          <w:p w14:paraId="14E14B9F" w14:textId="77777777" w:rsidR="00F71EC2" w:rsidRPr="00F71EC2" w:rsidRDefault="00F71EC2" w:rsidP="00F71EC2">
            <w:pPr>
              <w:numPr>
                <w:ilvl w:val="2"/>
                <w:numId w:val="40"/>
              </w:numPr>
              <w:spacing w:after="180"/>
              <w:jc w:val="left"/>
              <w:rPr>
                <w:rFonts w:ascii="Times New Roman" w:hAnsi="Times New Roman"/>
                <w:lang w:eastAsia="en-GB"/>
              </w:rPr>
            </w:pPr>
            <w:r w:rsidRPr="00F71EC2">
              <w:rPr>
                <w:rFonts w:ascii="Times New Roman" w:hAnsi="Times New Roman"/>
                <w:lang w:eastAsia="en-GB"/>
              </w:rPr>
              <w:t>Relaxation of the constraint (</w:t>
            </w:r>
            <w:r w:rsidRPr="00F71EC2">
              <w:rPr>
                <w:rFonts w:ascii="Times New Roman" w:hAnsi="Times New Roman"/>
                <w:i/>
                <w:iCs/>
                <w:lang w:eastAsia="en-GB"/>
              </w:rPr>
              <w:t>v</w:t>
            </w:r>
            <w:r w:rsidRPr="00F71EC2">
              <w:rPr>
                <w:rFonts w:ascii="Times New Roman" w:hAnsi="Times New Roman"/>
                <w:i/>
                <w:iCs/>
                <w:vertAlign w:val="subscript"/>
                <w:lang w:eastAsia="en-GB"/>
              </w:rPr>
              <w:t>Layers</w:t>
            </w:r>
            <w:r w:rsidRPr="00F71EC2">
              <w:rPr>
                <w:rFonts w:ascii="Times New Roman" w:hAnsi="Times New Roman"/>
                <w:lang w:eastAsia="en-GB"/>
              </w:rPr>
              <w:t>·</w:t>
            </w:r>
            <w:r w:rsidRPr="00F71EC2">
              <w:rPr>
                <w:rFonts w:ascii="Times New Roman" w:hAnsi="Times New Roman"/>
                <w:i/>
                <w:iCs/>
                <w:lang w:eastAsia="en-GB"/>
              </w:rPr>
              <w:t>Q</w:t>
            </w:r>
            <w:r w:rsidRPr="00F71EC2">
              <w:rPr>
                <w:rFonts w:ascii="Times New Roman" w:hAnsi="Times New Roman"/>
                <w:i/>
                <w:iCs/>
                <w:vertAlign w:val="subscript"/>
                <w:lang w:eastAsia="en-GB"/>
              </w:rPr>
              <w:t>m</w:t>
            </w:r>
            <w:r w:rsidRPr="00F71EC2">
              <w:rPr>
                <w:rFonts w:ascii="Times New Roman" w:hAnsi="Times New Roman"/>
                <w:lang w:eastAsia="en-GB"/>
              </w:rPr>
              <w:t>·</w:t>
            </w:r>
            <w:r w:rsidRPr="00F71EC2">
              <w:rPr>
                <w:rFonts w:ascii="Times New Roman" w:hAnsi="Times New Roman"/>
                <w:i/>
                <w:iCs/>
                <w:lang w:eastAsia="en-GB"/>
              </w:rPr>
              <w:t>f</w:t>
            </w:r>
            <w:r w:rsidRPr="00F71EC2">
              <w:rPr>
                <w:rFonts w:ascii="Times New Roman" w:hAnsi="Times New Roman"/>
                <w:lang w:eastAsia="en-GB"/>
              </w:rPr>
              <w:t xml:space="preserve"> ≥ 4) for peak data rate reduction</w:t>
            </w:r>
          </w:p>
          <w:p w14:paraId="221EC7AA" w14:textId="77777777" w:rsidR="00F71EC2" w:rsidRPr="00F71EC2" w:rsidRDefault="00F71EC2" w:rsidP="00F71EC2">
            <w:pPr>
              <w:numPr>
                <w:ilvl w:val="2"/>
                <w:numId w:val="40"/>
              </w:numPr>
              <w:spacing w:after="180"/>
              <w:jc w:val="left"/>
              <w:rPr>
                <w:rFonts w:ascii="Times New Roman" w:hAnsi="Times New Roman"/>
                <w:lang w:eastAsia="en-GB"/>
              </w:rPr>
            </w:pPr>
            <w:r w:rsidRPr="00F71EC2">
              <w:rPr>
                <w:rFonts w:ascii="Times New Roman" w:hAnsi="Times New Roman"/>
                <w:lang w:eastAsia="en-GB"/>
              </w:rPr>
              <w:t>The relaxed constraint is, e.g., 1 (instead of 4).</w:t>
            </w:r>
          </w:p>
          <w:p w14:paraId="11DE8161" w14:textId="77777777" w:rsidR="00F71EC2" w:rsidRPr="00F71EC2" w:rsidRDefault="00F71EC2" w:rsidP="00F71EC2">
            <w:pPr>
              <w:numPr>
                <w:ilvl w:val="2"/>
                <w:numId w:val="40"/>
              </w:numPr>
              <w:spacing w:after="180"/>
              <w:jc w:val="left"/>
              <w:rPr>
                <w:rFonts w:ascii="Times New Roman" w:hAnsi="Times New Roman"/>
                <w:lang w:eastAsia="en-GB"/>
              </w:rPr>
            </w:pPr>
            <w:r w:rsidRPr="00F71EC2">
              <w:rPr>
                <w:rFonts w:ascii="Times New Roman" w:hAnsi="Times New Roman"/>
                <w:lang w:eastAsia="en-GB"/>
              </w:rPr>
              <w:t>The parameters (</w:t>
            </w:r>
            <w:r w:rsidRPr="00F71EC2">
              <w:rPr>
                <w:rFonts w:ascii="Times New Roman" w:hAnsi="Times New Roman"/>
                <w:i/>
                <w:iCs/>
                <w:lang w:eastAsia="en-GB"/>
              </w:rPr>
              <w:t>v</w:t>
            </w:r>
            <w:r w:rsidRPr="00F71EC2">
              <w:rPr>
                <w:rFonts w:ascii="Times New Roman" w:hAnsi="Times New Roman"/>
                <w:i/>
                <w:iCs/>
                <w:vertAlign w:val="subscript"/>
                <w:lang w:eastAsia="en-GB"/>
              </w:rPr>
              <w:t>Layers</w:t>
            </w:r>
            <w:r w:rsidRPr="00F71EC2">
              <w:rPr>
                <w:rFonts w:ascii="Times New Roman" w:hAnsi="Times New Roman"/>
                <w:lang w:eastAsia="en-GB"/>
              </w:rPr>
              <w:t xml:space="preserve">, </w:t>
            </w:r>
            <w:r w:rsidRPr="00F71EC2">
              <w:rPr>
                <w:rFonts w:ascii="Times New Roman" w:hAnsi="Times New Roman"/>
                <w:i/>
                <w:iCs/>
                <w:lang w:eastAsia="en-GB"/>
              </w:rPr>
              <w:t>Q</w:t>
            </w:r>
            <w:r w:rsidRPr="00F71EC2">
              <w:rPr>
                <w:rFonts w:ascii="Times New Roman" w:hAnsi="Times New Roman"/>
                <w:i/>
                <w:iCs/>
                <w:vertAlign w:val="subscript"/>
                <w:lang w:eastAsia="en-GB"/>
              </w:rPr>
              <w:t>m</w:t>
            </w:r>
            <w:r w:rsidRPr="00F71EC2">
              <w:rPr>
                <w:rFonts w:ascii="Times New Roman" w:hAnsi="Times New Roman"/>
                <w:lang w:eastAsia="en-GB"/>
              </w:rPr>
              <w:t xml:space="preserve">, </w:t>
            </w:r>
            <w:r w:rsidRPr="00F71EC2">
              <w:rPr>
                <w:rFonts w:ascii="Times New Roman" w:hAnsi="Times New Roman"/>
                <w:i/>
                <w:iCs/>
                <w:lang w:eastAsia="en-GB"/>
              </w:rPr>
              <w:t>f</w:t>
            </w:r>
            <w:r w:rsidRPr="00F71EC2">
              <w:rPr>
                <w:rFonts w:ascii="Times New Roman" w:hAnsi="Times New Roman"/>
                <w:lang w:eastAsia="en-GB"/>
              </w:rPr>
              <w:t>) can be as in Rel-17 RedCap.</w:t>
            </w:r>
          </w:p>
          <w:p w14:paraId="201617B1" w14:textId="77777777" w:rsidR="00F71EC2" w:rsidRPr="00F71EC2" w:rsidRDefault="00F71EC2" w:rsidP="00F71EC2">
            <w:pPr>
              <w:numPr>
                <w:ilvl w:val="1"/>
                <w:numId w:val="40"/>
              </w:numPr>
              <w:spacing w:after="180"/>
              <w:jc w:val="left"/>
              <w:rPr>
                <w:rFonts w:ascii="Times New Roman" w:hAnsi="Times New Roman"/>
                <w:lang w:eastAsia="ja-JP"/>
              </w:rPr>
            </w:pPr>
            <w:r w:rsidRPr="00F71EC2">
              <w:rPr>
                <w:rFonts w:ascii="Times New Roman" w:hAnsi="Times New Roman"/>
                <w:lang w:eastAsia="ja-JP"/>
              </w:rPr>
              <w:t>Both 15 kHz SCS and 30 kHz SCS are supported.</w:t>
            </w:r>
          </w:p>
          <w:p w14:paraId="0A97B6A6" w14:textId="77777777" w:rsidR="00F71EC2" w:rsidRPr="00F71EC2" w:rsidRDefault="00F71EC2" w:rsidP="00F71EC2">
            <w:pPr>
              <w:numPr>
                <w:ilvl w:val="1"/>
                <w:numId w:val="40"/>
              </w:numPr>
              <w:spacing w:after="180"/>
              <w:jc w:val="left"/>
              <w:rPr>
                <w:rFonts w:ascii="Times New Roman" w:hAnsi="Times New Roman"/>
                <w:lang w:eastAsia="ja-JP"/>
              </w:rPr>
            </w:pPr>
            <w:r w:rsidRPr="00F71EC2">
              <w:rPr>
                <w:rFonts w:ascii="Times New Roman" w:hAnsi="Times New Roman"/>
                <w:lang w:eastAsia="ja-JP"/>
              </w:rPr>
              <w:t>Aim to define at most one Rel-18 RedCap UE type for further UE complexity reduction.</w:t>
            </w:r>
          </w:p>
          <w:p w14:paraId="1A89B3D1" w14:textId="5016F357" w:rsidR="00F71EC2" w:rsidRPr="00F71EC2" w:rsidRDefault="00F71EC2" w:rsidP="00725337">
            <w:pPr>
              <w:numPr>
                <w:ilvl w:val="1"/>
                <w:numId w:val="40"/>
              </w:numPr>
              <w:spacing w:after="180"/>
              <w:ind w:right="-99"/>
              <w:jc w:val="left"/>
              <w:rPr>
                <w:rFonts w:ascii="Times New Roman" w:hAnsi="Times New Roman"/>
                <w:lang w:val="en-GB" w:eastAsia="ja-JP"/>
              </w:rPr>
            </w:pPr>
            <w:r w:rsidRPr="00F71EC2">
              <w:rPr>
                <w:rFonts w:ascii="Times New Roman" w:hAnsi="Times New Roman"/>
                <w:lang w:val="en-GB" w:eastAsia="ja-JP"/>
              </w:rPr>
              <w:t>The existing UE capability framework is used, and changes to capability signalling are specified only if necessary. By default, all UE capabilities applicable to a Rel-17 RedCap UE are applicable unless otherwise specified.</w:t>
            </w:r>
          </w:p>
        </w:tc>
      </w:tr>
    </w:tbl>
    <w:p w14:paraId="65E51338" w14:textId="3181F727" w:rsidR="00F71EC2" w:rsidRPr="00362942" w:rsidRDefault="00F71EC2" w:rsidP="00725337">
      <w:pPr>
        <w:spacing w:after="180"/>
        <w:rPr>
          <w:rFonts w:ascii="Times New Roman" w:hAnsi="Times New Roman"/>
        </w:rPr>
      </w:pPr>
      <w:r w:rsidRPr="00362942">
        <w:rPr>
          <w:rFonts w:ascii="Times New Roman" w:hAnsi="Times New Roman"/>
        </w:rPr>
        <w:t xml:space="preserve">It can be seen that </w:t>
      </w:r>
      <w:r w:rsidR="002514CF" w:rsidRPr="00362942">
        <w:rPr>
          <w:rFonts w:ascii="Times New Roman" w:hAnsi="Times New Roman"/>
        </w:rPr>
        <w:t xml:space="preserve">the </w:t>
      </w:r>
      <w:r w:rsidR="00A253AA" w:rsidRPr="00362942">
        <w:rPr>
          <w:rFonts w:ascii="Times New Roman" w:hAnsi="Times New Roman"/>
        </w:rPr>
        <w:t xml:space="preserve">enhanced </w:t>
      </w:r>
      <w:r w:rsidRPr="00362942">
        <w:rPr>
          <w:rFonts w:ascii="Times New Roman" w:hAnsi="Times New Roman"/>
        </w:rPr>
        <w:t xml:space="preserve">RedCap UEs </w:t>
      </w:r>
      <w:r w:rsidR="002514CF" w:rsidRPr="00362942">
        <w:rPr>
          <w:rFonts w:ascii="Times New Roman" w:hAnsi="Times New Roman"/>
        </w:rPr>
        <w:t xml:space="preserve">in Rel-18 </w:t>
      </w:r>
      <w:r w:rsidRPr="00362942">
        <w:rPr>
          <w:rFonts w:ascii="Times New Roman" w:hAnsi="Times New Roman"/>
        </w:rPr>
        <w:t>have further reduced capabilit</w:t>
      </w:r>
      <w:r w:rsidR="00C5024A" w:rsidRPr="00362942">
        <w:rPr>
          <w:rFonts w:ascii="Times New Roman" w:hAnsi="Times New Roman"/>
        </w:rPr>
        <w:t>y</w:t>
      </w:r>
      <w:r w:rsidRPr="00362942">
        <w:rPr>
          <w:rFonts w:ascii="Times New Roman" w:hAnsi="Times New Roman"/>
        </w:rPr>
        <w:t xml:space="preserve"> than the R17</w:t>
      </w:r>
      <w:r w:rsidR="005F17D0">
        <w:rPr>
          <w:rFonts w:ascii="Times New Roman" w:hAnsi="Times New Roman"/>
        </w:rPr>
        <w:t xml:space="preserve"> RedCap UEs in terms of baseband</w:t>
      </w:r>
      <w:r w:rsidRPr="00362942">
        <w:rPr>
          <w:rFonts w:ascii="Times New Roman" w:hAnsi="Times New Roman"/>
        </w:rPr>
        <w:t xml:space="preserve"> bandwidth</w:t>
      </w:r>
      <w:r w:rsidR="002514CF" w:rsidRPr="00362942">
        <w:rPr>
          <w:rFonts w:ascii="Times New Roman" w:hAnsi="Times New Roman"/>
        </w:rPr>
        <w:t xml:space="preserve"> and </w:t>
      </w:r>
      <w:r w:rsidRPr="00362942">
        <w:rPr>
          <w:rFonts w:ascii="Times New Roman" w:hAnsi="Times New Roman"/>
        </w:rPr>
        <w:t>UE peak data rate</w:t>
      </w:r>
      <w:r w:rsidR="002514CF" w:rsidRPr="00362942">
        <w:rPr>
          <w:rFonts w:ascii="Times New Roman" w:hAnsi="Times New Roman"/>
        </w:rPr>
        <w:t xml:space="preserve">. </w:t>
      </w:r>
      <w:r w:rsidR="00C5024A" w:rsidRPr="00362942">
        <w:rPr>
          <w:rFonts w:ascii="Times New Roman" w:hAnsi="Times New Roman"/>
        </w:rPr>
        <w:t>Therefore, RAN2 should discuss how to specify the capability of the RedCap UEs enhanced in Rel-18, considering the capability of RedCap UEs has been introduced in Rel-17.</w:t>
      </w:r>
      <w:r w:rsidR="004C6BA5" w:rsidRPr="00362942">
        <w:rPr>
          <w:rFonts w:ascii="Times New Roman" w:hAnsi="Times New Roman"/>
        </w:rPr>
        <w:t xml:space="preserve"> </w:t>
      </w:r>
      <w:r w:rsidR="002514CF" w:rsidRPr="00362942">
        <w:rPr>
          <w:rFonts w:ascii="Times New Roman" w:hAnsi="Times New Roman"/>
        </w:rPr>
        <w:t xml:space="preserve">In </w:t>
      </w:r>
      <w:r w:rsidR="00930BE9" w:rsidRPr="00362942">
        <w:rPr>
          <w:rFonts w:ascii="Times New Roman" w:hAnsi="Times New Roman"/>
        </w:rPr>
        <w:t xml:space="preserve">remaining part of </w:t>
      </w:r>
      <w:r w:rsidR="002514CF" w:rsidRPr="00362942">
        <w:rPr>
          <w:rFonts w:ascii="Times New Roman" w:hAnsi="Times New Roman"/>
        </w:rPr>
        <w:t>this contribution, we discuss the capability of the</w:t>
      </w:r>
      <w:r w:rsidR="00A253AA" w:rsidRPr="00362942">
        <w:rPr>
          <w:rFonts w:ascii="Times New Roman" w:hAnsi="Times New Roman"/>
        </w:rPr>
        <w:t xml:space="preserve"> enhanced</w:t>
      </w:r>
      <w:r w:rsidR="002514CF" w:rsidRPr="00362942">
        <w:rPr>
          <w:rFonts w:ascii="Times New Roman" w:hAnsi="Times New Roman"/>
        </w:rPr>
        <w:t xml:space="preserve"> RedCap UEs in Rel-18</w:t>
      </w:r>
      <w:r w:rsidR="00424B8E" w:rsidRPr="00362942">
        <w:rPr>
          <w:rFonts w:ascii="Times New Roman" w:hAnsi="Times New Roman"/>
        </w:rPr>
        <w:t xml:space="preserve"> in the capability signaling and in the inter-node message</w:t>
      </w:r>
      <w:r w:rsidR="002514CF" w:rsidRPr="00362942">
        <w:rPr>
          <w:rFonts w:ascii="Times New Roman" w:hAnsi="Times New Roman"/>
        </w:rPr>
        <w:t>.</w:t>
      </w:r>
    </w:p>
    <w:p w14:paraId="088961FA" w14:textId="61F0097B" w:rsidR="003C7F86" w:rsidRDefault="00914DC3" w:rsidP="005032D7">
      <w:pPr>
        <w:pStyle w:val="1"/>
        <w:rPr>
          <w:rFonts w:eastAsiaTheme="minorEastAsia"/>
        </w:rPr>
      </w:pPr>
      <w:r>
        <w:rPr>
          <w:rFonts w:eastAsiaTheme="minorEastAsia"/>
        </w:rPr>
        <w:lastRenderedPageBreak/>
        <w:t>Discussion</w:t>
      </w:r>
    </w:p>
    <w:p w14:paraId="36CFE332" w14:textId="68B9AE3D" w:rsidR="004B5957" w:rsidRPr="00272B65" w:rsidRDefault="00412FD1" w:rsidP="004B5957">
      <w:pPr>
        <w:pStyle w:val="2"/>
      </w:pPr>
      <w:r>
        <w:t>eRedCap</w:t>
      </w:r>
      <w:r w:rsidR="004B5957" w:rsidRPr="00272B65">
        <w:t xml:space="preserve"> </w:t>
      </w:r>
      <w:r w:rsidR="00DE4741">
        <w:t xml:space="preserve">UE </w:t>
      </w:r>
      <w:r w:rsidR="00C30BF5">
        <w:t>capability</w:t>
      </w:r>
    </w:p>
    <w:p w14:paraId="5AD28C1A" w14:textId="6071C209" w:rsidR="0013276F" w:rsidRPr="00272B65" w:rsidRDefault="00F02E75" w:rsidP="001E4795">
      <w:pPr>
        <w:rPr>
          <w:rFonts w:ascii="Times New Roman" w:hAnsi="Times New Roman"/>
          <w:lang w:val="x-none"/>
        </w:rPr>
      </w:pPr>
      <w:r w:rsidRPr="00272B65">
        <w:rPr>
          <w:rFonts w:ascii="Times New Roman" w:hAnsi="Times New Roman"/>
          <w:lang w:val="x-none"/>
        </w:rPr>
        <w:t xml:space="preserve">In Rel-17, the </w:t>
      </w:r>
      <w:r w:rsidR="00A444AD" w:rsidRPr="00272B65">
        <w:rPr>
          <w:rFonts w:ascii="Times New Roman" w:hAnsi="Times New Roman"/>
          <w:i/>
          <w:lang w:val="x-none"/>
        </w:rPr>
        <w:t xml:space="preserve">supportOfRedCap-r17 </w:t>
      </w:r>
      <w:r w:rsidR="00A444AD" w:rsidRPr="00272B65">
        <w:rPr>
          <w:rFonts w:ascii="Times New Roman" w:hAnsi="Times New Roman"/>
          <w:lang w:val="x-none"/>
        </w:rPr>
        <w:t>IE</w:t>
      </w:r>
      <w:r w:rsidRPr="00272B65">
        <w:rPr>
          <w:rFonts w:ascii="Times New Roman" w:hAnsi="Times New Roman"/>
          <w:lang w:val="x-none"/>
        </w:rPr>
        <w:t xml:space="preserve"> </w:t>
      </w:r>
      <w:r w:rsidR="00A444AD" w:rsidRPr="00272B65">
        <w:rPr>
          <w:rFonts w:ascii="Times New Roman" w:hAnsi="Times New Roman"/>
          <w:lang w:val="x-none"/>
        </w:rPr>
        <w:t>wa</w:t>
      </w:r>
      <w:r w:rsidRPr="00272B65">
        <w:rPr>
          <w:rFonts w:ascii="Times New Roman" w:hAnsi="Times New Roman"/>
          <w:lang w:val="x-none"/>
        </w:rPr>
        <w:t xml:space="preserve">s introduced in the </w:t>
      </w:r>
      <w:r w:rsidR="000D74E4" w:rsidRPr="00272B65">
        <w:rPr>
          <w:rFonts w:ascii="Times New Roman" w:hAnsi="Times New Roman"/>
          <w:lang w:val="x-none"/>
        </w:rPr>
        <w:t>UE capability signaling</w:t>
      </w:r>
      <w:r w:rsidR="0013276F" w:rsidRPr="00272B65">
        <w:rPr>
          <w:rFonts w:ascii="Times New Roman" w:hAnsi="Times New Roman"/>
          <w:lang w:val="x-none"/>
        </w:rPr>
        <w:t xml:space="preserve"> to indicate the UE type</w:t>
      </w:r>
      <w:r w:rsidR="00E651D2">
        <w:rPr>
          <w:rFonts w:ascii="Times New Roman" w:hAnsi="Times New Roman"/>
          <w:lang w:val="x-none"/>
        </w:rPr>
        <w:t xml:space="preserve"> </w:t>
      </w:r>
      <w:r w:rsidR="003D35F9" w:rsidRPr="00272B65">
        <w:rPr>
          <w:rFonts w:ascii="Times New Roman" w:hAnsi="Times New Roman"/>
          <w:lang w:val="x-none"/>
        </w:rPr>
        <w:t>(i.e. RedCap UE)</w:t>
      </w:r>
      <w:r w:rsidR="0013276F" w:rsidRPr="00272B65">
        <w:rPr>
          <w:rFonts w:ascii="Times New Roman" w:hAnsi="Times New Roman"/>
          <w:lang w:val="x-none"/>
        </w:rPr>
        <w:t xml:space="preserve"> to the network</w:t>
      </w:r>
      <w:r w:rsidR="003D35F9" w:rsidRPr="00272B65">
        <w:rPr>
          <w:rFonts w:ascii="Times New Roman" w:hAnsi="Times New Roman"/>
          <w:lang w:val="x-none"/>
        </w:rPr>
        <w:t>. This indication declares the UE is a</w:t>
      </w:r>
      <w:r w:rsidR="002638F6" w:rsidRPr="00272B65">
        <w:rPr>
          <w:rFonts w:ascii="Times New Roman" w:hAnsi="Times New Roman"/>
          <w:lang w:val="x-none"/>
        </w:rPr>
        <w:t>n</w:t>
      </w:r>
      <w:r w:rsidR="003D35F9" w:rsidRPr="00272B65">
        <w:rPr>
          <w:rFonts w:ascii="Times New Roman" w:hAnsi="Times New Roman"/>
          <w:lang w:val="x-none"/>
        </w:rPr>
        <w:t xml:space="preserve"> RedCap UE with comprised of at least several functional components, e.g. Maximum FR1 bandwidth is 20 MHz and the UE supports the early identification based on Msg1/MsgA/Msg3.</w:t>
      </w:r>
      <w:r w:rsidR="004D34A8" w:rsidRPr="00272B65">
        <w:rPr>
          <w:rFonts w:ascii="Times New Roman" w:hAnsi="Times New Roman"/>
          <w:lang w:val="x-none"/>
        </w:rPr>
        <w:t xml:space="preserve"> </w:t>
      </w:r>
      <w:r w:rsidR="009C2937" w:rsidRPr="00272B65">
        <w:rPr>
          <w:rFonts w:ascii="Times New Roman" w:hAnsi="Times New Roman"/>
          <w:lang w:val="x-none"/>
        </w:rPr>
        <w:t xml:space="preserve">With this indication included in the UE capability, when </w:t>
      </w:r>
      <w:r w:rsidR="002638F6" w:rsidRPr="00272B65">
        <w:rPr>
          <w:rFonts w:ascii="Times New Roman" w:hAnsi="Times New Roman"/>
          <w:lang w:val="x-none"/>
        </w:rPr>
        <w:t xml:space="preserve">a </w:t>
      </w:r>
      <w:r w:rsidR="009C2937" w:rsidRPr="00272B65">
        <w:rPr>
          <w:rFonts w:ascii="Times New Roman" w:hAnsi="Times New Roman"/>
          <w:lang w:val="x-none"/>
        </w:rPr>
        <w:t xml:space="preserve">UE is switched to a </w:t>
      </w:r>
      <w:r w:rsidR="00283A6F" w:rsidRPr="00272B65">
        <w:rPr>
          <w:rFonts w:ascii="Times New Roman" w:hAnsi="Times New Roman"/>
          <w:lang w:val="x-none"/>
        </w:rPr>
        <w:t>cell</w:t>
      </w:r>
      <w:r w:rsidR="009C2937" w:rsidRPr="00272B65">
        <w:rPr>
          <w:rFonts w:ascii="Times New Roman" w:hAnsi="Times New Roman"/>
          <w:lang w:val="x-none"/>
        </w:rPr>
        <w:t>, i.e. via handover procedure, the network can identify the UE as a</w:t>
      </w:r>
      <w:r w:rsidR="00042D26" w:rsidRPr="00272B65">
        <w:rPr>
          <w:rFonts w:ascii="Times New Roman" w:hAnsi="Times New Roman"/>
          <w:lang w:val="x-none"/>
        </w:rPr>
        <w:t>n</w:t>
      </w:r>
      <w:r w:rsidR="009C2937" w:rsidRPr="00272B65">
        <w:rPr>
          <w:rFonts w:ascii="Times New Roman" w:hAnsi="Times New Roman"/>
          <w:lang w:val="x-none"/>
        </w:rPr>
        <w:t xml:space="preserve"> RedCap UE </w:t>
      </w:r>
      <w:r w:rsidR="00576364" w:rsidRPr="00272B65">
        <w:rPr>
          <w:rFonts w:ascii="Times New Roman" w:hAnsi="Times New Roman"/>
          <w:lang w:val="x-none"/>
        </w:rPr>
        <w:t xml:space="preserve">even </w:t>
      </w:r>
      <w:r w:rsidR="009C2937" w:rsidRPr="00272B65">
        <w:rPr>
          <w:rFonts w:ascii="Times New Roman" w:hAnsi="Times New Roman"/>
          <w:lang w:val="x-none"/>
        </w:rPr>
        <w:t xml:space="preserve">without </w:t>
      </w:r>
      <w:r w:rsidR="00042D26" w:rsidRPr="00272B65">
        <w:rPr>
          <w:rFonts w:ascii="Times New Roman" w:hAnsi="Times New Roman"/>
          <w:lang w:val="x-none"/>
        </w:rPr>
        <w:t>the early identification</w:t>
      </w:r>
      <w:r w:rsidR="00576364" w:rsidRPr="00272B65">
        <w:rPr>
          <w:rFonts w:ascii="Times New Roman" w:hAnsi="Times New Roman"/>
          <w:lang w:val="x-none"/>
        </w:rPr>
        <w:t xml:space="preserve"> based on the Msg1/MsgA and Msg3</w:t>
      </w:r>
      <w:r w:rsidR="00042D26" w:rsidRPr="00272B65">
        <w:rPr>
          <w:rFonts w:ascii="Times New Roman" w:hAnsi="Times New Roman"/>
          <w:lang w:val="x-none"/>
        </w:rPr>
        <w:t xml:space="preserve"> for RedCap UEs.</w:t>
      </w:r>
    </w:p>
    <w:p w14:paraId="01941902" w14:textId="46B74C8D" w:rsidR="0013276F" w:rsidRPr="00272B65" w:rsidRDefault="001B3094" w:rsidP="001E4795">
      <w:pPr>
        <w:rPr>
          <w:rFonts w:ascii="Times New Roman" w:hAnsi="Times New Roman"/>
          <w:lang w:val="x-none"/>
        </w:rPr>
      </w:pPr>
      <w:r w:rsidRPr="00272B65">
        <w:rPr>
          <w:rFonts w:ascii="Times New Roman" w:hAnsi="Times New Roman"/>
          <w:lang w:val="x-none"/>
        </w:rPr>
        <w:t>F</w:t>
      </w:r>
      <w:r w:rsidR="00A253AA" w:rsidRPr="00272B65">
        <w:rPr>
          <w:rFonts w:ascii="Times New Roman" w:hAnsi="Times New Roman"/>
          <w:lang w:val="x-none"/>
        </w:rPr>
        <w:t>or the enhanced RedCap UE in Rel-18,</w:t>
      </w:r>
      <w:r w:rsidRPr="00272B65">
        <w:rPr>
          <w:rFonts w:ascii="Times New Roman" w:hAnsi="Times New Roman"/>
          <w:lang w:val="x-none"/>
        </w:rPr>
        <w:t xml:space="preserve"> </w:t>
      </w:r>
      <w:r w:rsidR="00041A51" w:rsidRPr="00272B65">
        <w:rPr>
          <w:rFonts w:ascii="Times New Roman" w:hAnsi="Times New Roman"/>
          <w:lang w:val="x-none"/>
        </w:rPr>
        <w:t>it has been</w:t>
      </w:r>
      <w:r w:rsidRPr="00272B65">
        <w:rPr>
          <w:rFonts w:ascii="Times New Roman" w:hAnsi="Times New Roman"/>
          <w:lang w:val="x-none"/>
        </w:rPr>
        <w:t xml:space="preserve"> </w:t>
      </w:r>
      <w:r w:rsidR="008560F3" w:rsidRPr="00272B65">
        <w:rPr>
          <w:rFonts w:ascii="Times New Roman" w:hAnsi="Times New Roman"/>
          <w:lang w:val="x-none"/>
        </w:rPr>
        <w:t xml:space="preserve">agreed to support the additional separate early </w:t>
      </w:r>
      <w:r w:rsidR="00283A6F" w:rsidRPr="00272B65">
        <w:rPr>
          <w:rFonts w:ascii="Times New Roman" w:hAnsi="Times New Roman"/>
          <w:lang w:val="x-none"/>
        </w:rPr>
        <w:t xml:space="preserve">identification for the </w:t>
      </w:r>
      <w:r w:rsidR="00A5767E" w:rsidRPr="00272B65">
        <w:rPr>
          <w:rFonts w:ascii="Times New Roman" w:hAnsi="Times New Roman"/>
          <w:lang w:val="x-none"/>
        </w:rPr>
        <w:t>enhanced</w:t>
      </w:r>
      <w:r w:rsidR="00283A6F" w:rsidRPr="00272B65">
        <w:rPr>
          <w:rFonts w:ascii="Times New Roman" w:hAnsi="Times New Roman"/>
          <w:lang w:val="x-none"/>
        </w:rPr>
        <w:t xml:space="preserve"> RedCap UE</w:t>
      </w:r>
      <w:r w:rsidR="002638F6" w:rsidRPr="00272B65">
        <w:rPr>
          <w:rFonts w:ascii="Times New Roman" w:hAnsi="Times New Roman"/>
          <w:lang w:val="x-none"/>
        </w:rPr>
        <w:t xml:space="preserve"> in the RAN#98 meeting</w:t>
      </w:r>
      <w:r w:rsidR="00283A6F" w:rsidRPr="00272B65">
        <w:rPr>
          <w:rFonts w:ascii="Times New Roman" w:hAnsi="Times New Roman"/>
          <w:lang w:val="x-none"/>
        </w:rPr>
        <w:t xml:space="preserve">. </w:t>
      </w:r>
      <w:r w:rsidR="002638F6" w:rsidRPr="00272B65">
        <w:rPr>
          <w:rFonts w:ascii="Times New Roman" w:hAnsi="Times New Roman"/>
          <w:lang w:val="x-none"/>
        </w:rPr>
        <w:t>But for the handover scenario, s</w:t>
      </w:r>
      <w:r w:rsidR="00283A6F" w:rsidRPr="00272B65">
        <w:rPr>
          <w:rFonts w:ascii="Times New Roman" w:hAnsi="Times New Roman"/>
          <w:lang w:val="x-none"/>
        </w:rPr>
        <w:t>imilarly</w:t>
      </w:r>
      <w:r w:rsidR="00373627" w:rsidRPr="00272B65">
        <w:rPr>
          <w:rFonts w:ascii="Times New Roman" w:hAnsi="Times New Roman"/>
          <w:lang w:val="x-none"/>
        </w:rPr>
        <w:t xml:space="preserve"> to the Rel-17 RedCap UEs</w:t>
      </w:r>
      <w:r w:rsidR="00283A6F" w:rsidRPr="00272B65">
        <w:rPr>
          <w:rFonts w:ascii="Times New Roman" w:hAnsi="Times New Roman"/>
          <w:lang w:val="x-none"/>
        </w:rPr>
        <w:t xml:space="preserve">, </w:t>
      </w:r>
      <w:r w:rsidR="002638F6" w:rsidRPr="00272B65">
        <w:rPr>
          <w:rFonts w:ascii="Times New Roman" w:hAnsi="Times New Roman"/>
          <w:lang w:val="x-none"/>
        </w:rPr>
        <w:t xml:space="preserve">when an </w:t>
      </w:r>
      <w:r w:rsidR="00A7599E" w:rsidRPr="00272B65">
        <w:rPr>
          <w:rFonts w:ascii="Times New Roman" w:hAnsi="Times New Roman"/>
          <w:lang w:val="x-none"/>
        </w:rPr>
        <w:t>enhanced RedCap</w:t>
      </w:r>
      <w:r w:rsidR="00283A6F" w:rsidRPr="00272B65">
        <w:rPr>
          <w:rFonts w:ascii="Times New Roman" w:hAnsi="Times New Roman"/>
          <w:lang w:val="x-none"/>
        </w:rPr>
        <w:t xml:space="preserve"> UE is switched to a new cell, the </w:t>
      </w:r>
      <w:r w:rsidR="00227D74">
        <w:rPr>
          <w:rFonts w:ascii="Times New Roman" w:hAnsi="Times New Roman"/>
          <w:lang w:val="x-none"/>
        </w:rPr>
        <w:t>target gNB</w:t>
      </w:r>
      <w:r w:rsidR="00283A6F" w:rsidRPr="00272B65">
        <w:rPr>
          <w:rFonts w:ascii="Times New Roman" w:hAnsi="Times New Roman"/>
          <w:lang w:val="x-none"/>
        </w:rPr>
        <w:t xml:space="preserve"> should also identify the UE as an enhanced RedCap UE</w:t>
      </w:r>
      <w:r w:rsidR="00A7599E" w:rsidRPr="00272B65">
        <w:rPr>
          <w:rFonts w:ascii="Times New Roman" w:hAnsi="Times New Roman"/>
          <w:lang w:val="x-none"/>
        </w:rPr>
        <w:t xml:space="preserve">, to </w:t>
      </w:r>
      <w:r w:rsidR="00A5767E" w:rsidRPr="00272B65">
        <w:rPr>
          <w:rFonts w:ascii="Times New Roman" w:hAnsi="Times New Roman"/>
          <w:lang w:val="x-none"/>
        </w:rPr>
        <w:t>have</w:t>
      </w:r>
      <w:r w:rsidR="002638F6" w:rsidRPr="00272B65">
        <w:rPr>
          <w:rFonts w:ascii="Times New Roman" w:hAnsi="Times New Roman"/>
          <w:lang w:val="x-none"/>
        </w:rPr>
        <w:t xml:space="preserve"> </w:t>
      </w:r>
      <w:r w:rsidR="00227D74">
        <w:rPr>
          <w:rFonts w:ascii="Times New Roman" w:hAnsi="Times New Roman"/>
          <w:lang w:val="x-none"/>
        </w:rPr>
        <w:t>suitable</w:t>
      </w:r>
      <w:r w:rsidR="00A5767E" w:rsidRPr="00272B65">
        <w:rPr>
          <w:rFonts w:ascii="Times New Roman" w:hAnsi="Times New Roman"/>
          <w:lang w:val="x-none"/>
        </w:rPr>
        <w:t xml:space="preserve"> handling </w:t>
      </w:r>
      <w:r w:rsidR="002638F6" w:rsidRPr="00272B65">
        <w:rPr>
          <w:rFonts w:ascii="Times New Roman" w:hAnsi="Times New Roman"/>
          <w:lang w:val="x-none"/>
        </w:rPr>
        <w:t>in the subsequent scheduling for</w:t>
      </w:r>
      <w:r w:rsidR="00A5767E" w:rsidRPr="00272B65">
        <w:rPr>
          <w:rFonts w:ascii="Times New Roman" w:hAnsi="Times New Roman"/>
          <w:lang w:val="x-none"/>
        </w:rPr>
        <w:t xml:space="preserve"> the enhanced RedCap UE. For example, the network should </w:t>
      </w:r>
      <w:r w:rsidR="00041A51" w:rsidRPr="00272B65">
        <w:rPr>
          <w:rFonts w:ascii="Times New Roman" w:hAnsi="Times New Roman"/>
          <w:lang w:val="x-none"/>
        </w:rPr>
        <w:t xml:space="preserve">ensure that the number of PRB scheduled in DCI for unicast PDSCH or PUSCH resource allocation spanning a bandwidth of more than ~5MHz per slot for the enhanced RedCap UE. Therefore, a new UE type </w:t>
      </w:r>
      <w:r w:rsidR="00A951D3" w:rsidRPr="00272B65">
        <w:rPr>
          <w:rFonts w:ascii="Times New Roman" w:hAnsi="Times New Roman"/>
          <w:lang w:val="x-none"/>
        </w:rPr>
        <w:t xml:space="preserve">indicator should be introduced in the capability signaling to indicate the UE is an enhanced RedCap UE, i.e. </w:t>
      </w:r>
      <w:r w:rsidR="00A951D3" w:rsidRPr="00272B65">
        <w:rPr>
          <w:rFonts w:ascii="Times New Roman" w:hAnsi="Times New Roman"/>
          <w:i/>
          <w:lang w:val="x-none"/>
        </w:rPr>
        <w:t>supportOfEnhancedRedCap-r18</w:t>
      </w:r>
      <w:r w:rsidR="00A951D3" w:rsidRPr="00272B65">
        <w:rPr>
          <w:rFonts w:ascii="Times New Roman" w:hAnsi="Times New Roman"/>
          <w:lang w:val="x-none"/>
        </w:rPr>
        <w:t>.</w:t>
      </w:r>
    </w:p>
    <w:p w14:paraId="605839E1" w14:textId="43E652E6" w:rsidR="00227D74" w:rsidRDefault="00227D74" w:rsidP="001E4795">
      <w:pPr>
        <w:rPr>
          <w:rFonts w:ascii="Times New Roman" w:hAnsi="Times New Roman"/>
          <w:b/>
          <w:lang w:val="x-none"/>
        </w:rPr>
      </w:pPr>
      <w:r>
        <w:rPr>
          <w:rFonts w:ascii="Times New Roman" w:hAnsi="Times New Roman"/>
          <w:b/>
          <w:lang w:val="x-none"/>
        </w:rPr>
        <w:t xml:space="preserve">Observation 1: </w:t>
      </w:r>
      <w:r w:rsidRPr="00227D74">
        <w:rPr>
          <w:rFonts w:ascii="Times New Roman" w:hAnsi="Times New Roman"/>
          <w:b/>
          <w:lang w:val="x-none"/>
        </w:rPr>
        <w:t xml:space="preserve">To help the target gNB </w:t>
      </w:r>
      <w:r w:rsidR="00DE4741">
        <w:rPr>
          <w:rFonts w:ascii="Times New Roman" w:hAnsi="Times New Roman"/>
          <w:b/>
          <w:lang w:val="x-none"/>
        </w:rPr>
        <w:t>(</w:t>
      </w:r>
      <w:r w:rsidRPr="00227D74">
        <w:rPr>
          <w:rFonts w:ascii="Times New Roman" w:hAnsi="Times New Roman"/>
          <w:b/>
          <w:lang w:val="x-none"/>
        </w:rPr>
        <w:t>supporting eRedCap</w:t>
      </w:r>
      <w:r w:rsidR="00DE4741">
        <w:rPr>
          <w:rFonts w:ascii="Times New Roman" w:hAnsi="Times New Roman"/>
          <w:b/>
          <w:lang w:val="x-none"/>
        </w:rPr>
        <w:t>)</w:t>
      </w:r>
      <w:r w:rsidRPr="00227D74">
        <w:rPr>
          <w:rFonts w:ascii="Times New Roman" w:hAnsi="Times New Roman"/>
          <w:b/>
          <w:lang w:val="x-none"/>
        </w:rPr>
        <w:t xml:space="preserve"> to provide the correct configuration/scheduling in </w:t>
      </w:r>
      <w:r w:rsidR="00847A51">
        <w:rPr>
          <w:rFonts w:ascii="Times New Roman" w:hAnsi="Times New Roman"/>
          <w:b/>
          <w:lang w:val="x-none"/>
        </w:rPr>
        <w:t>handover</w:t>
      </w:r>
      <w:r w:rsidR="00847A51" w:rsidRPr="00227D74">
        <w:rPr>
          <w:rFonts w:ascii="Times New Roman" w:hAnsi="Times New Roman"/>
          <w:b/>
          <w:lang w:val="x-none"/>
        </w:rPr>
        <w:t xml:space="preserve"> </w:t>
      </w:r>
      <w:r w:rsidRPr="00227D74">
        <w:rPr>
          <w:rFonts w:ascii="Times New Roman" w:hAnsi="Times New Roman"/>
          <w:b/>
          <w:lang w:val="x-none"/>
        </w:rPr>
        <w:t xml:space="preserve">case by identifying the R18 </w:t>
      </w:r>
      <w:r w:rsidR="00847A51">
        <w:rPr>
          <w:rFonts w:ascii="Times New Roman" w:hAnsi="Times New Roman"/>
          <w:b/>
          <w:lang w:val="x-none"/>
        </w:rPr>
        <w:t>e</w:t>
      </w:r>
      <w:r w:rsidRPr="00227D74">
        <w:rPr>
          <w:rFonts w:ascii="Times New Roman" w:hAnsi="Times New Roman"/>
          <w:b/>
          <w:lang w:val="x-none"/>
        </w:rPr>
        <w:t xml:space="preserve">RedCap UE, a new UE type indicator in the capability signaling is necessary, in case all other R18 </w:t>
      </w:r>
      <w:r w:rsidR="00847A51">
        <w:rPr>
          <w:rFonts w:ascii="Times New Roman" w:hAnsi="Times New Roman"/>
          <w:b/>
          <w:lang w:val="x-none"/>
        </w:rPr>
        <w:t>e</w:t>
      </w:r>
      <w:r w:rsidRPr="00227D74">
        <w:rPr>
          <w:rFonts w:ascii="Times New Roman" w:hAnsi="Times New Roman"/>
          <w:b/>
          <w:lang w:val="x-none"/>
        </w:rPr>
        <w:t>RedCap specific optional capability are absent.</w:t>
      </w:r>
    </w:p>
    <w:p w14:paraId="4DBF9742" w14:textId="401EA7F7" w:rsidR="00236982" w:rsidRPr="000212CE" w:rsidRDefault="00236982" w:rsidP="001E4795">
      <w:pPr>
        <w:rPr>
          <w:rFonts w:ascii="Times New Roman" w:hAnsi="Times New Roman"/>
          <w:lang w:val="x-none"/>
        </w:rPr>
      </w:pPr>
      <w:r w:rsidRPr="000212CE">
        <w:rPr>
          <w:rFonts w:ascii="Times New Roman" w:hAnsi="Times New Roman"/>
          <w:lang w:val="x-none"/>
        </w:rPr>
        <w:t>Based on the RAN#99 meeting conclusion</w:t>
      </w:r>
      <w:r w:rsidR="00AF5625">
        <w:rPr>
          <w:rFonts w:ascii="Times New Roman" w:hAnsi="Times New Roman"/>
          <w:lang w:val="x-none"/>
        </w:rPr>
        <w:t xml:space="preserve"> below</w:t>
      </w:r>
      <w:r>
        <w:rPr>
          <w:rFonts w:ascii="Times New Roman" w:hAnsi="Times New Roman"/>
          <w:lang w:val="x-none"/>
        </w:rPr>
        <w:t xml:space="preserve">, the eRedCap UE may </w:t>
      </w:r>
      <w:r w:rsidR="0041489B">
        <w:rPr>
          <w:rFonts w:ascii="Times New Roman" w:hAnsi="Times New Roman"/>
          <w:lang w:val="x-none"/>
        </w:rPr>
        <w:t>include</w:t>
      </w:r>
      <w:r w:rsidR="000212CE">
        <w:rPr>
          <w:rFonts w:ascii="Times New Roman" w:hAnsi="Times New Roman"/>
          <w:lang w:val="x-none"/>
        </w:rPr>
        <w:t xml:space="preserve"> two detailed cases: </w:t>
      </w:r>
      <w:r w:rsidR="000212CE" w:rsidRPr="000212CE">
        <w:rPr>
          <w:rFonts w:ascii="Times New Roman" w:hAnsi="Times New Roman"/>
          <w:lang w:val="x-none"/>
        </w:rPr>
        <w:t>Rel-18 eRedCap UE capable of 20MHz + PR1 and Rel-18 eRedCap UE capable of BW3/PR3 + PR1</w:t>
      </w:r>
      <w:r w:rsidR="000212CE">
        <w:rPr>
          <w:rFonts w:ascii="Times New Roman" w:hAnsi="Times New Roman"/>
          <w:lang w:val="x-none"/>
        </w:rPr>
        <w:t>.</w:t>
      </w:r>
      <w:r w:rsidR="00FE3A5C">
        <w:rPr>
          <w:rFonts w:ascii="Times New Roman" w:hAnsi="Times New Roman"/>
          <w:lang w:val="x-none"/>
        </w:rPr>
        <w:t xml:space="preserve"> Then, based on further progress on the physical layer UE feature design for eRedCap, RAN2 can further discuss the detailed signaling</w:t>
      </w:r>
      <w:r w:rsidR="005C37C6">
        <w:rPr>
          <w:rFonts w:ascii="Times New Roman" w:hAnsi="Times New Roman"/>
          <w:lang w:val="x-none"/>
        </w:rPr>
        <w:t xml:space="preserve"> (e.g. a new IE </w:t>
      </w:r>
      <w:bookmarkStart w:id="0" w:name="_GoBack"/>
      <w:bookmarkEnd w:id="0"/>
      <w:r w:rsidR="005C37C6">
        <w:rPr>
          <w:rFonts w:ascii="Times New Roman" w:hAnsi="Times New Roman"/>
          <w:lang w:val="x-none"/>
        </w:rPr>
        <w:t>like</w:t>
      </w:r>
      <w:r w:rsidR="005C37C6" w:rsidRPr="005C37C6">
        <w:rPr>
          <w:rFonts w:ascii="Times New Roman" w:hAnsi="Times New Roman"/>
          <w:i/>
          <w:lang w:val="x-none"/>
        </w:rPr>
        <w:t xml:space="preserve"> </w:t>
      </w:r>
      <w:r w:rsidR="005C37C6" w:rsidRPr="00272B65">
        <w:rPr>
          <w:rFonts w:ascii="Times New Roman" w:hAnsi="Times New Roman"/>
          <w:i/>
          <w:lang w:val="x-none"/>
        </w:rPr>
        <w:t>supportOfEnhancedRedCap-r18</w:t>
      </w:r>
      <w:r w:rsidR="005C37C6">
        <w:rPr>
          <w:rFonts w:ascii="Times New Roman" w:hAnsi="Times New Roman"/>
          <w:lang w:val="x-none"/>
        </w:rPr>
        <w:t xml:space="preserve"> or implicitly indicated by the PR1 capability </w:t>
      </w:r>
      <w:r w:rsidR="00574CF4">
        <w:rPr>
          <w:rFonts w:ascii="Times New Roman" w:hAnsi="Times New Roman"/>
          <w:lang w:val="x-none"/>
        </w:rPr>
        <w:t>signaling</w:t>
      </w:r>
      <w:r w:rsidR="005C37C6">
        <w:rPr>
          <w:rFonts w:ascii="Times New Roman" w:hAnsi="Times New Roman"/>
          <w:lang w:val="x-none"/>
        </w:rPr>
        <w:t>)</w:t>
      </w:r>
      <w:r w:rsidR="00FE3A5C">
        <w:rPr>
          <w:rFonts w:ascii="Times New Roman" w:hAnsi="Times New Roman"/>
          <w:lang w:val="x-none"/>
        </w:rPr>
        <w:t>.</w:t>
      </w:r>
    </w:p>
    <w:tbl>
      <w:tblPr>
        <w:tblStyle w:val="af9"/>
        <w:tblW w:w="0" w:type="auto"/>
        <w:tblLook w:val="04A0" w:firstRow="1" w:lastRow="0" w:firstColumn="1" w:lastColumn="0" w:noHBand="0" w:noVBand="1"/>
      </w:tblPr>
      <w:tblGrid>
        <w:gridCol w:w="9629"/>
      </w:tblGrid>
      <w:tr w:rsidR="00236982" w14:paraId="3267AE7C" w14:textId="77777777" w:rsidTr="000212CE">
        <w:tc>
          <w:tcPr>
            <w:tcW w:w="9629" w:type="dxa"/>
            <w:shd w:val="clear" w:color="auto" w:fill="auto"/>
          </w:tcPr>
          <w:p w14:paraId="75BF2F93" w14:textId="77777777" w:rsidR="00236982" w:rsidRPr="000212CE" w:rsidRDefault="00236982" w:rsidP="00236982">
            <w:pPr>
              <w:widowControl w:val="0"/>
              <w:overflowPunct/>
              <w:autoSpaceDE/>
              <w:autoSpaceDN/>
              <w:adjustRightInd/>
              <w:spacing w:after="0"/>
              <w:textAlignment w:val="auto"/>
              <w:rPr>
                <w:rFonts w:ascii="Times New Roman" w:hAnsi="Times New Roman"/>
                <w:b/>
                <w:bCs/>
                <w:kern w:val="2"/>
                <w:sz w:val="22"/>
                <w:szCs w:val="24"/>
              </w:rPr>
            </w:pPr>
            <w:r w:rsidRPr="00236982">
              <w:rPr>
                <w:rFonts w:ascii="Times New Roman" w:hAnsi="Times New Roman" w:hint="eastAsia"/>
                <w:b/>
                <w:bCs/>
                <w:kern w:val="2"/>
                <w:sz w:val="22"/>
                <w:szCs w:val="24"/>
              </w:rPr>
              <w:t xml:space="preserve">Rel-18 eRedCap UE capable of </w:t>
            </w:r>
            <w:r w:rsidRPr="000212CE">
              <w:rPr>
                <w:rFonts w:ascii="Times New Roman" w:hAnsi="Times New Roman" w:hint="eastAsia"/>
                <w:b/>
                <w:bCs/>
                <w:kern w:val="2"/>
                <w:sz w:val="22"/>
                <w:szCs w:val="24"/>
              </w:rPr>
              <w:t>20MHz + PR1</w:t>
            </w:r>
            <w:r w:rsidRPr="00236982">
              <w:rPr>
                <w:rFonts w:ascii="Times New Roman" w:hAnsi="Times New Roman" w:hint="eastAsia"/>
                <w:b/>
                <w:bCs/>
                <w:kern w:val="2"/>
                <w:sz w:val="22"/>
                <w:szCs w:val="24"/>
              </w:rPr>
              <w:t xml:space="preserve"> and </w:t>
            </w:r>
            <w:r w:rsidRPr="000212CE">
              <w:rPr>
                <w:rFonts w:ascii="Times New Roman" w:hAnsi="Times New Roman" w:hint="eastAsia"/>
                <w:b/>
                <w:bCs/>
                <w:kern w:val="2"/>
                <w:sz w:val="22"/>
                <w:szCs w:val="24"/>
              </w:rPr>
              <w:t>Rel-18 eRedCap UE capable of BW3/PR3 + PR1</w:t>
            </w:r>
            <w:r w:rsidRPr="00236982">
              <w:rPr>
                <w:rFonts w:ascii="Times New Roman" w:hAnsi="Times New Roman" w:hint="eastAsia"/>
                <w:b/>
                <w:bCs/>
                <w:kern w:val="2"/>
                <w:sz w:val="22"/>
                <w:szCs w:val="24"/>
              </w:rPr>
              <w:t xml:space="preserve"> are designed/targeted to </w:t>
            </w:r>
            <w:r w:rsidRPr="000212CE">
              <w:rPr>
                <w:rFonts w:ascii="Times New Roman" w:hAnsi="Times New Roman" w:hint="eastAsia"/>
                <w:b/>
                <w:bCs/>
                <w:kern w:val="2"/>
                <w:sz w:val="22"/>
                <w:szCs w:val="24"/>
              </w:rPr>
              <w:t>same peak data rate</w:t>
            </w:r>
            <w:r w:rsidRPr="00236982">
              <w:rPr>
                <w:rFonts w:ascii="Times New Roman" w:hAnsi="Times New Roman" w:hint="eastAsia"/>
                <w:b/>
                <w:bCs/>
                <w:kern w:val="2"/>
                <w:sz w:val="22"/>
                <w:szCs w:val="24"/>
              </w:rPr>
              <w:t>, i.e., 10Mbps</w:t>
            </w:r>
          </w:p>
          <w:p w14:paraId="4291070D" w14:textId="77777777" w:rsidR="00236982" w:rsidRPr="000212CE" w:rsidRDefault="00236982" w:rsidP="00236982">
            <w:pPr>
              <w:widowControl w:val="0"/>
              <w:overflowPunct/>
              <w:autoSpaceDE/>
              <w:autoSpaceDN/>
              <w:adjustRightInd/>
              <w:spacing w:after="0"/>
              <w:textAlignment w:val="auto"/>
              <w:rPr>
                <w:rFonts w:ascii="Times New Roman" w:hAnsi="Times New Roman"/>
                <w:b/>
                <w:bCs/>
                <w:kern w:val="2"/>
                <w:sz w:val="24"/>
                <w:szCs w:val="24"/>
              </w:rPr>
            </w:pPr>
          </w:p>
          <w:p w14:paraId="50C856D0" w14:textId="77777777" w:rsidR="00236982" w:rsidRPr="00236982" w:rsidRDefault="00236982" w:rsidP="00236982">
            <w:pPr>
              <w:widowControl w:val="0"/>
              <w:overflowPunct/>
              <w:autoSpaceDE/>
              <w:autoSpaceDN/>
              <w:adjustRightInd/>
              <w:spacing w:after="0"/>
              <w:ind w:left="849" w:hangingChars="386" w:hanging="849"/>
              <w:textAlignment w:val="auto"/>
              <w:rPr>
                <w:rFonts w:ascii="Times New Roman" w:hAnsi="Times New Roman"/>
                <w:kern w:val="2"/>
                <w:sz w:val="22"/>
                <w:szCs w:val="24"/>
              </w:rPr>
            </w:pPr>
            <w:r w:rsidRPr="00236982">
              <w:rPr>
                <w:rFonts w:ascii="Times New Roman" w:hAnsi="Times New Roman"/>
                <w:kern w:val="2"/>
                <w:sz w:val="22"/>
                <w:szCs w:val="24"/>
              </w:rPr>
              <w:t xml:space="preserve">Note 1: Peak data rate of "Rel-18 eRedCap: UE capable of 20MHz + PR1" and "Rel-18 eRedCap: UE capable of BW3/PR3 + PR1" is </w:t>
            </w:r>
            <w:r w:rsidRPr="000212CE">
              <w:rPr>
                <w:rFonts w:ascii="Times New Roman" w:hAnsi="Times New Roman"/>
                <w:kern w:val="2"/>
                <w:sz w:val="22"/>
                <w:szCs w:val="24"/>
              </w:rPr>
              <w:t>same including unicast and broadcast respectively.</w:t>
            </w:r>
          </w:p>
          <w:p w14:paraId="30B74247" w14:textId="77777777" w:rsidR="00236982" w:rsidRPr="000212CE" w:rsidRDefault="00236982" w:rsidP="00236982">
            <w:pPr>
              <w:widowControl w:val="0"/>
              <w:overflowPunct/>
              <w:autoSpaceDE/>
              <w:autoSpaceDN/>
              <w:adjustRightInd/>
              <w:spacing w:after="0"/>
              <w:ind w:left="849" w:hangingChars="386" w:hanging="849"/>
              <w:textAlignment w:val="auto"/>
              <w:rPr>
                <w:rFonts w:ascii="Times New Roman" w:hAnsi="Times New Roman"/>
                <w:kern w:val="2"/>
                <w:sz w:val="22"/>
                <w:szCs w:val="24"/>
              </w:rPr>
            </w:pPr>
            <w:r w:rsidRPr="000212CE">
              <w:rPr>
                <w:rFonts w:ascii="Times New Roman" w:hAnsi="Times New Roman"/>
                <w:kern w:val="2"/>
                <w:sz w:val="22"/>
                <w:szCs w:val="24"/>
              </w:rPr>
              <w:t>Note 2: PRB processing capability of "Rel-18 eRedCap: UE capable of 20MHz + PR1" is not limited</w:t>
            </w:r>
            <w:r w:rsidRPr="00236982">
              <w:rPr>
                <w:rFonts w:ascii="Times New Roman" w:hAnsi="Times New Roman"/>
                <w:kern w:val="2"/>
                <w:sz w:val="22"/>
                <w:szCs w:val="24"/>
              </w:rPr>
              <w:t xml:space="preserve"> to "25 PRBs for 15 kHz SCS and 12 PRBs for 30 kHz SCS" and it corresponds to PRB size corresponding to 20 MHz.</w:t>
            </w:r>
          </w:p>
          <w:p w14:paraId="01767A09" w14:textId="77777777" w:rsidR="00236982" w:rsidRPr="000212CE" w:rsidRDefault="00236982" w:rsidP="00236982">
            <w:pPr>
              <w:widowControl w:val="0"/>
              <w:overflowPunct/>
              <w:autoSpaceDE/>
              <w:autoSpaceDN/>
              <w:adjustRightInd/>
              <w:spacing w:after="0"/>
              <w:ind w:left="849" w:hangingChars="386" w:hanging="849"/>
              <w:textAlignment w:val="auto"/>
              <w:rPr>
                <w:rFonts w:ascii="Times New Roman" w:hAnsi="Times New Roman"/>
                <w:kern w:val="2"/>
                <w:sz w:val="22"/>
                <w:szCs w:val="24"/>
              </w:rPr>
            </w:pPr>
            <w:r w:rsidRPr="000212CE">
              <w:rPr>
                <w:rFonts w:ascii="Times New Roman" w:hAnsi="Times New Roman"/>
                <w:kern w:val="2"/>
                <w:sz w:val="22"/>
                <w:szCs w:val="24"/>
              </w:rPr>
              <w:t>Note 3: The only difference between</w:t>
            </w:r>
            <w:r w:rsidRPr="00236982">
              <w:rPr>
                <w:rFonts w:ascii="Times New Roman" w:hAnsi="Times New Roman"/>
                <w:kern w:val="2"/>
                <w:sz w:val="22"/>
                <w:szCs w:val="24"/>
              </w:rPr>
              <w:t xml:space="preserve"> "Rel-18 eRedCap: UE capable of 20MHz + PR1" and "Rel-18 eRedCap: UE capable of BW3/PR3 + PR1" </w:t>
            </w:r>
            <w:r w:rsidRPr="000212CE">
              <w:rPr>
                <w:rFonts w:ascii="Times New Roman" w:hAnsi="Times New Roman"/>
                <w:kern w:val="2"/>
                <w:sz w:val="22"/>
                <w:szCs w:val="24"/>
              </w:rPr>
              <w:t>is Note 2 and </w:t>
            </w:r>
            <w:r w:rsidRPr="000212CE">
              <w:rPr>
                <w:rFonts w:ascii="Times New Roman" w:eastAsia="Microsoft YaHei UI" w:hAnsi="Times New Roman"/>
                <w:b/>
                <w:bCs/>
                <w:i/>
                <w:iCs/>
                <w:color w:val="000000"/>
              </w:rPr>
              <w:t>v</w:t>
            </w:r>
            <w:r w:rsidRPr="000212CE">
              <w:rPr>
                <w:rFonts w:ascii="Times New Roman" w:eastAsia="Microsoft YaHei UI" w:hAnsi="Times New Roman"/>
                <w:b/>
                <w:bCs/>
                <w:i/>
                <w:iCs/>
                <w:color w:val="000000"/>
                <w:vertAlign w:val="subscript"/>
              </w:rPr>
              <w:t>Layers</w:t>
            </w:r>
            <w:r w:rsidRPr="000212CE">
              <w:rPr>
                <w:rFonts w:ascii="Times New Roman" w:eastAsia="Microsoft YaHei UI" w:hAnsi="Times New Roman"/>
                <w:b/>
                <w:bCs/>
                <w:color w:val="000000"/>
              </w:rPr>
              <w:t>·</w:t>
            </w:r>
            <w:r w:rsidRPr="000212CE">
              <w:rPr>
                <w:rFonts w:ascii="Times New Roman" w:eastAsia="Microsoft YaHei UI" w:hAnsi="Times New Roman"/>
                <w:b/>
                <w:bCs/>
                <w:i/>
                <w:iCs/>
                <w:color w:val="000000"/>
              </w:rPr>
              <w:t>Q</w:t>
            </w:r>
            <w:r w:rsidRPr="000212CE">
              <w:rPr>
                <w:rFonts w:ascii="Times New Roman" w:eastAsia="Microsoft YaHei UI" w:hAnsi="Times New Roman"/>
                <w:b/>
                <w:bCs/>
                <w:i/>
                <w:iCs/>
                <w:color w:val="000000"/>
                <w:vertAlign w:val="subscript"/>
              </w:rPr>
              <w:t>m</w:t>
            </w:r>
            <w:r w:rsidRPr="000212CE">
              <w:rPr>
                <w:rFonts w:ascii="Times New Roman" w:eastAsia="Microsoft YaHei UI" w:hAnsi="Times New Roman"/>
                <w:b/>
                <w:bCs/>
                <w:color w:val="000000"/>
              </w:rPr>
              <w:t>·</w:t>
            </w:r>
            <w:r w:rsidRPr="000212CE">
              <w:rPr>
                <w:rFonts w:ascii="Times New Roman" w:eastAsia="Microsoft YaHei UI" w:hAnsi="Times New Roman"/>
                <w:b/>
                <w:bCs/>
                <w:i/>
                <w:iCs/>
                <w:color w:val="000000"/>
              </w:rPr>
              <w:t>f</w:t>
            </w:r>
            <w:r w:rsidRPr="000212CE">
              <w:rPr>
                <w:rFonts w:ascii="Times New Roman" w:eastAsia="Microsoft YaHei UI" w:hAnsi="Times New Roman"/>
                <w:b/>
                <w:bCs/>
                <w:color w:val="000000"/>
              </w:rPr>
              <w:t> </w:t>
            </w:r>
            <w:r w:rsidRPr="000212CE">
              <w:rPr>
                <w:rFonts w:ascii="Times New Roman" w:hAnsi="Times New Roman"/>
                <w:kern w:val="2"/>
                <w:sz w:val="22"/>
                <w:szCs w:val="24"/>
              </w:rPr>
              <w:t>  in order to have the same peak rate</w:t>
            </w:r>
            <w:r w:rsidRPr="00236982">
              <w:rPr>
                <w:rFonts w:ascii="Times New Roman" w:hAnsi="Times New Roman"/>
                <w:kern w:val="2"/>
                <w:sz w:val="22"/>
                <w:szCs w:val="24"/>
              </w:rPr>
              <w:t>.</w:t>
            </w:r>
          </w:p>
          <w:p w14:paraId="39344F63" w14:textId="77777777" w:rsidR="00236982" w:rsidRPr="00236982" w:rsidRDefault="00236982" w:rsidP="00236982">
            <w:pPr>
              <w:widowControl w:val="0"/>
              <w:overflowPunct/>
              <w:autoSpaceDE/>
              <w:autoSpaceDN/>
              <w:adjustRightInd/>
              <w:spacing w:after="0"/>
              <w:textAlignment w:val="auto"/>
              <w:rPr>
                <w:rFonts w:ascii="Times New Roman" w:hAnsi="Times New Roman"/>
                <w:kern w:val="2"/>
                <w:sz w:val="22"/>
                <w:szCs w:val="24"/>
              </w:rPr>
            </w:pPr>
            <w:r w:rsidRPr="000212CE">
              <w:rPr>
                <w:rFonts w:ascii="Times New Roman" w:hAnsi="Times New Roman"/>
                <w:kern w:val="2"/>
                <w:sz w:val="22"/>
                <w:szCs w:val="24"/>
              </w:rPr>
              <w:t>Note 4: The initial access procedure of Rel-18 eRedCap UE capable of 20MHz + PR1 is realized by following:</w:t>
            </w:r>
          </w:p>
          <w:p w14:paraId="5471F242" w14:textId="5552D15C" w:rsidR="00236982" w:rsidRPr="000212CE" w:rsidRDefault="00236982" w:rsidP="000212CE">
            <w:pPr>
              <w:widowControl w:val="0"/>
              <w:numPr>
                <w:ilvl w:val="0"/>
                <w:numId w:val="48"/>
              </w:numPr>
              <w:overflowPunct/>
              <w:autoSpaceDE/>
              <w:autoSpaceDN/>
              <w:adjustRightInd/>
              <w:spacing w:after="160" w:line="256" w:lineRule="auto"/>
              <w:contextualSpacing/>
              <w:jc w:val="left"/>
              <w:textAlignment w:val="auto"/>
              <w:rPr>
                <w:rFonts w:ascii="Times New Roman" w:hAnsi="Times New Roman"/>
                <w:kern w:val="2"/>
                <w:sz w:val="22"/>
                <w:szCs w:val="24"/>
              </w:rPr>
            </w:pPr>
            <w:r w:rsidRPr="000212CE">
              <w:rPr>
                <w:rFonts w:ascii="Times New Roman" w:hAnsi="Times New Roman"/>
                <w:kern w:val="2"/>
                <w:sz w:val="21"/>
                <w:szCs w:val="24"/>
              </w:rPr>
              <w:t>Same as Rel-18 eRedCap UE capable of BW3/PR3 + PR1</w:t>
            </w:r>
          </w:p>
        </w:tc>
      </w:tr>
    </w:tbl>
    <w:p w14:paraId="3955A775" w14:textId="77777777" w:rsidR="00236982" w:rsidRDefault="00236982" w:rsidP="001E4795">
      <w:pPr>
        <w:rPr>
          <w:rFonts w:ascii="Times New Roman" w:hAnsi="Times New Roman"/>
          <w:b/>
          <w:lang w:val="x-none"/>
        </w:rPr>
      </w:pPr>
    </w:p>
    <w:p w14:paraId="7F927F23" w14:textId="4E6729BE" w:rsidR="00A951D3" w:rsidRPr="00272B65" w:rsidRDefault="00A951D3" w:rsidP="001E4795">
      <w:pPr>
        <w:rPr>
          <w:rFonts w:ascii="Times New Roman" w:hAnsi="Times New Roman"/>
          <w:b/>
          <w:lang w:val="x-none"/>
        </w:rPr>
      </w:pPr>
      <w:r w:rsidRPr="00272B65">
        <w:rPr>
          <w:rFonts w:ascii="Times New Roman" w:hAnsi="Times New Roman"/>
          <w:b/>
          <w:lang w:val="x-none"/>
        </w:rPr>
        <w:t>Proposal</w:t>
      </w:r>
      <w:r w:rsidR="00E73F58" w:rsidRPr="00272B65">
        <w:rPr>
          <w:rFonts w:ascii="Times New Roman" w:hAnsi="Times New Roman"/>
          <w:b/>
          <w:lang w:val="x-none"/>
        </w:rPr>
        <w:t xml:space="preserve"> 1</w:t>
      </w:r>
      <w:r w:rsidRPr="00272B65">
        <w:rPr>
          <w:rFonts w:ascii="Times New Roman" w:hAnsi="Times New Roman"/>
          <w:b/>
          <w:lang w:val="x-none"/>
        </w:rPr>
        <w:t xml:space="preserve">: </w:t>
      </w:r>
      <w:r w:rsidR="0041489B">
        <w:rPr>
          <w:rFonts w:ascii="Times New Roman" w:hAnsi="Times New Roman"/>
          <w:b/>
          <w:lang w:val="x-none"/>
        </w:rPr>
        <w:t>There should be an explicit IE</w:t>
      </w:r>
      <w:r w:rsidR="00FE3A5C">
        <w:rPr>
          <w:rFonts w:ascii="Times New Roman" w:hAnsi="Times New Roman"/>
          <w:b/>
          <w:lang w:val="x-none"/>
        </w:rPr>
        <w:t xml:space="preserve"> in the capability signaling</w:t>
      </w:r>
      <w:r w:rsidR="0041489B">
        <w:rPr>
          <w:rFonts w:ascii="Times New Roman" w:hAnsi="Times New Roman"/>
          <w:b/>
          <w:lang w:val="x-none"/>
        </w:rPr>
        <w:t xml:space="preserve">, which is dedicated and mandatory for </w:t>
      </w:r>
      <w:r w:rsidR="00FE3A5C">
        <w:rPr>
          <w:rFonts w:ascii="Times New Roman" w:hAnsi="Times New Roman"/>
          <w:b/>
          <w:lang w:val="x-none"/>
        </w:rPr>
        <w:t xml:space="preserve">the </w:t>
      </w:r>
      <w:r w:rsidR="0041489B" w:rsidRPr="00272B65">
        <w:rPr>
          <w:rFonts w:ascii="Times New Roman" w:hAnsi="Times New Roman"/>
          <w:b/>
          <w:lang w:val="x-none"/>
        </w:rPr>
        <w:t>enhanced RedCap</w:t>
      </w:r>
      <w:r w:rsidR="0041489B">
        <w:rPr>
          <w:rFonts w:ascii="Times New Roman" w:hAnsi="Times New Roman"/>
          <w:b/>
          <w:lang w:val="x-none"/>
        </w:rPr>
        <w:t xml:space="preserve"> UE (eRedCap UE)</w:t>
      </w:r>
      <w:r w:rsidR="00205A44">
        <w:rPr>
          <w:rFonts w:ascii="Times New Roman" w:hAnsi="Times New Roman"/>
          <w:b/>
          <w:lang w:val="x-none"/>
        </w:rPr>
        <w:t xml:space="preserve"> type</w:t>
      </w:r>
      <w:r w:rsidR="0041489B">
        <w:rPr>
          <w:rFonts w:ascii="Times New Roman" w:hAnsi="Times New Roman"/>
          <w:b/>
          <w:lang w:val="x-none"/>
        </w:rPr>
        <w:t>. FFS on the stage3 signaling details</w:t>
      </w:r>
      <w:r w:rsidR="00FE3A5C">
        <w:rPr>
          <w:rFonts w:ascii="Times New Roman" w:hAnsi="Times New Roman"/>
          <w:b/>
          <w:lang w:val="x-none"/>
        </w:rPr>
        <w:t>.</w:t>
      </w:r>
      <w:r w:rsidR="0041489B">
        <w:rPr>
          <w:rFonts w:ascii="Times New Roman" w:hAnsi="Times New Roman"/>
          <w:b/>
          <w:lang w:val="x-none"/>
        </w:rPr>
        <w:t xml:space="preserve"> </w:t>
      </w:r>
    </w:p>
    <w:p w14:paraId="6BDE891F" w14:textId="29E0C0DF" w:rsidR="009837C9" w:rsidRDefault="00F745CF" w:rsidP="001E4795">
      <w:pPr>
        <w:rPr>
          <w:rFonts w:ascii="Times New Roman" w:hAnsi="Times New Roman"/>
          <w:lang w:val="x-none"/>
        </w:rPr>
      </w:pPr>
      <w:r w:rsidRPr="00272B65">
        <w:rPr>
          <w:rFonts w:ascii="Times New Roman" w:hAnsi="Times New Roman"/>
          <w:lang w:val="x-none"/>
        </w:rPr>
        <w:t>As mentioned in the WID</w:t>
      </w:r>
      <w:r w:rsidR="005F17D0">
        <w:rPr>
          <w:rFonts w:ascii="Times New Roman" w:hAnsi="Times New Roman"/>
          <w:lang w:val="x-none"/>
        </w:rPr>
        <w:t>[1]</w:t>
      </w:r>
      <w:r w:rsidRPr="00272B65">
        <w:rPr>
          <w:rFonts w:ascii="Times New Roman" w:hAnsi="Times New Roman"/>
          <w:lang w:val="x-none"/>
        </w:rPr>
        <w:t xml:space="preserve">, we need to define a new Rel-18 enhanced RedCap UE type for the further UE complexity reduction. </w:t>
      </w:r>
    </w:p>
    <w:tbl>
      <w:tblPr>
        <w:tblStyle w:val="af9"/>
        <w:tblW w:w="0" w:type="auto"/>
        <w:tblLook w:val="04A0" w:firstRow="1" w:lastRow="0" w:firstColumn="1" w:lastColumn="0" w:noHBand="0" w:noVBand="1"/>
      </w:tblPr>
      <w:tblGrid>
        <w:gridCol w:w="9629"/>
      </w:tblGrid>
      <w:tr w:rsidR="005F17D0" w14:paraId="1A734294" w14:textId="77777777" w:rsidTr="005F17D0">
        <w:tc>
          <w:tcPr>
            <w:tcW w:w="9629" w:type="dxa"/>
          </w:tcPr>
          <w:p w14:paraId="0FDFDECE" w14:textId="3728066F" w:rsidR="005F17D0" w:rsidRPr="005F17D0" w:rsidRDefault="005F17D0" w:rsidP="001E4795">
            <w:pPr>
              <w:numPr>
                <w:ilvl w:val="1"/>
                <w:numId w:val="47"/>
              </w:numPr>
              <w:spacing w:after="180"/>
              <w:jc w:val="left"/>
              <w:textAlignment w:val="auto"/>
              <w:rPr>
                <w:rFonts w:ascii="Times New Roman" w:hAnsi="Times New Roman"/>
                <w:lang w:eastAsia="ja-JP"/>
              </w:rPr>
            </w:pPr>
            <w:r w:rsidRPr="005F17D0">
              <w:rPr>
                <w:rFonts w:ascii="Times New Roman" w:eastAsia="Malgun Gothic" w:hAnsi="Times New Roman"/>
                <w:lang w:eastAsia="ja-JP"/>
              </w:rPr>
              <w:t>Aim to define at most one Rel-18 RedCap UE type for further UE complexity reduction.</w:t>
            </w:r>
          </w:p>
        </w:tc>
      </w:tr>
    </w:tbl>
    <w:p w14:paraId="300D934E" w14:textId="4D17A02F" w:rsidR="005F17D0" w:rsidRPr="005F17D0" w:rsidRDefault="005F17D0" w:rsidP="001E4795">
      <w:pPr>
        <w:rPr>
          <w:rFonts w:ascii="Times New Roman" w:hAnsi="Times New Roman"/>
          <w:b/>
          <w:lang w:val="x-none"/>
        </w:rPr>
      </w:pPr>
      <w:r w:rsidRPr="005F17D0">
        <w:rPr>
          <w:rFonts w:ascii="Times New Roman" w:hAnsi="Times New Roman"/>
          <w:b/>
          <w:lang w:val="x-none"/>
        </w:rPr>
        <w:t xml:space="preserve">Observation 2: Based on </w:t>
      </w:r>
      <w:r w:rsidR="000E600D">
        <w:rPr>
          <w:rFonts w:ascii="Times New Roman" w:hAnsi="Times New Roman"/>
          <w:b/>
          <w:lang w:val="x-none"/>
        </w:rPr>
        <w:t xml:space="preserve">the </w:t>
      </w:r>
      <w:r w:rsidRPr="005F17D0">
        <w:rPr>
          <w:rFonts w:ascii="Times New Roman" w:hAnsi="Times New Roman"/>
          <w:b/>
          <w:lang w:val="x-none"/>
        </w:rPr>
        <w:t>WID including the additional separate early indication(s), there has to be a new UE type for R18 enhanced RedCap UE (see WID “</w:t>
      </w:r>
      <w:r w:rsidRPr="009B392E">
        <w:rPr>
          <w:rFonts w:ascii="Times New Roman" w:hAnsi="Times New Roman"/>
          <w:b/>
          <w:i/>
          <w:lang w:val="x-none"/>
        </w:rPr>
        <w:t>Aim to define at most one Rel-18 RedCap UE type for further UE complexity reduction.</w:t>
      </w:r>
      <w:r w:rsidRPr="005F17D0">
        <w:rPr>
          <w:rFonts w:ascii="Times New Roman" w:hAnsi="Times New Roman"/>
          <w:b/>
          <w:lang w:val="x-none"/>
        </w:rPr>
        <w:t>”).</w:t>
      </w:r>
    </w:p>
    <w:p w14:paraId="09D9B6BB" w14:textId="01D275CF" w:rsidR="009B512A" w:rsidRPr="00272B65" w:rsidRDefault="005F17D0" w:rsidP="001E4795">
      <w:pPr>
        <w:rPr>
          <w:rFonts w:ascii="Times New Roman" w:hAnsi="Times New Roman"/>
          <w:lang w:val="x-none"/>
        </w:rPr>
      </w:pPr>
      <w:r>
        <w:rPr>
          <w:rFonts w:ascii="Times New Roman" w:hAnsi="Times New Roman"/>
          <w:lang w:val="x-none"/>
        </w:rPr>
        <w:t>Therefore,</w:t>
      </w:r>
      <w:r w:rsidR="001E3F19" w:rsidRPr="00272B65">
        <w:rPr>
          <w:rFonts w:ascii="Times New Roman" w:hAnsi="Times New Roman"/>
          <w:lang w:val="x-none"/>
        </w:rPr>
        <w:t xml:space="preserve"> we should have a clear definition</w:t>
      </w:r>
      <w:r w:rsidR="00E866A0" w:rsidRPr="00272B65">
        <w:rPr>
          <w:rFonts w:ascii="Times New Roman" w:hAnsi="Times New Roman"/>
          <w:lang w:val="x-none"/>
        </w:rPr>
        <w:t xml:space="preserve"> of the enhanced Red</w:t>
      </w:r>
      <w:r w:rsidR="00C86F5B" w:rsidRPr="00272B65">
        <w:rPr>
          <w:rFonts w:ascii="Times New Roman" w:hAnsi="Times New Roman"/>
          <w:lang w:val="x-none"/>
        </w:rPr>
        <w:t>C</w:t>
      </w:r>
      <w:r w:rsidR="00E866A0" w:rsidRPr="00272B65">
        <w:rPr>
          <w:rFonts w:ascii="Times New Roman" w:hAnsi="Times New Roman"/>
          <w:lang w:val="x-none"/>
        </w:rPr>
        <w:t>ap UE</w:t>
      </w:r>
      <w:r w:rsidR="00132405" w:rsidRPr="00272B65">
        <w:rPr>
          <w:rFonts w:ascii="Times New Roman" w:hAnsi="Times New Roman"/>
          <w:lang w:val="x-none"/>
        </w:rPr>
        <w:t>,</w:t>
      </w:r>
      <w:r w:rsidR="00E82D57" w:rsidRPr="00272B65">
        <w:rPr>
          <w:rFonts w:ascii="Times New Roman" w:hAnsi="Times New Roman"/>
          <w:lang w:val="x-none"/>
        </w:rPr>
        <w:t xml:space="preserve"> like the definition of </w:t>
      </w:r>
      <w:r w:rsidR="002E40B8">
        <w:rPr>
          <w:rFonts w:ascii="Times New Roman" w:hAnsi="Times New Roman"/>
          <w:lang w:val="x-none"/>
        </w:rPr>
        <w:t xml:space="preserve">Rel-17 </w:t>
      </w:r>
      <w:r w:rsidR="00E82D57" w:rsidRPr="00272B65">
        <w:rPr>
          <w:rFonts w:ascii="Times New Roman" w:hAnsi="Times New Roman"/>
          <w:lang w:val="x-none"/>
        </w:rPr>
        <w:t>RedCap UE</w:t>
      </w:r>
      <w:r w:rsidR="00132405" w:rsidRPr="00272B65">
        <w:rPr>
          <w:rFonts w:ascii="Times New Roman" w:hAnsi="Times New Roman"/>
          <w:lang w:val="x-none"/>
        </w:rPr>
        <w:t xml:space="preserve"> in the current TS 38.306, clause 4.2.21.1. </w:t>
      </w:r>
    </w:p>
    <w:tbl>
      <w:tblPr>
        <w:tblStyle w:val="af9"/>
        <w:tblW w:w="0" w:type="auto"/>
        <w:tblLook w:val="04A0" w:firstRow="1" w:lastRow="0" w:firstColumn="1" w:lastColumn="0" w:noHBand="0" w:noVBand="1"/>
      </w:tblPr>
      <w:tblGrid>
        <w:gridCol w:w="9629"/>
      </w:tblGrid>
      <w:tr w:rsidR="009B512A" w14:paraId="53D08DD4" w14:textId="77777777" w:rsidTr="009B512A">
        <w:tc>
          <w:tcPr>
            <w:tcW w:w="9629" w:type="dxa"/>
          </w:tcPr>
          <w:p w14:paraId="02DDE067" w14:textId="77777777" w:rsidR="009B512A" w:rsidRPr="009B512A" w:rsidRDefault="009B512A" w:rsidP="009B512A">
            <w:pPr>
              <w:rPr>
                <w:sz w:val="24"/>
                <w:szCs w:val="24"/>
                <w:lang w:val="en-GB" w:eastAsia="ja-JP"/>
              </w:rPr>
            </w:pPr>
            <w:r w:rsidRPr="009B512A">
              <w:rPr>
                <w:sz w:val="24"/>
                <w:szCs w:val="24"/>
                <w:lang w:val="en-GB" w:eastAsia="ja-JP"/>
              </w:rPr>
              <w:t>4.2.21.   Definition of RedCap UE</w:t>
            </w:r>
          </w:p>
          <w:p w14:paraId="14F66F7E" w14:textId="77777777" w:rsidR="009B512A" w:rsidRPr="009B512A" w:rsidRDefault="009B512A" w:rsidP="009B512A">
            <w:pPr>
              <w:spacing w:after="180"/>
              <w:jc w:val="left"/>
              <w:textAlignment w:val="auto"/>
              <w:rPr>
                <w:rFonts w:ascii="Times New Roman" w:eastAsia="Times New Roman" w:hAnsi="Times New Roman"/>
                <w:lang w:val="en-GB" w:eastAsia="ja-JP"/>
              </w:rPr>
            </w:pPr>
            <w:r w:rsidRPr="009B512A">
              <w:rPr>
                <w:rFonts w:ascii="Times New Roman" w:eastAsia="Times New Roman" w:hAnsi="Times New Roman"/>
                <w:lang w:val="en-GB" w:eastAsia="ja-JP"/>
              </w:rPr>
              <w:lastRenderedPageBreak/>
              <w:t>RedCap UE is the UE with reduced capability:</w:t>
            </w:r>
          </w:p>
          <w:p w14:paraId="4D1FDE5C" w14:textId="77777777" w:rsidR="009B512A" w:rsidRPr="009B512A" w:rsidRDefault="009B512A" w:rsidP="009B512A">
            <w:pPr>
              <w:spacing w:after="180"/>
              <w:ind w:left="568" w:hanging="284"/>
              <w:jc w:val="left"/>
              <w:textAlignment w:val="auto"/>
              <w:rPr>
                <w:rFonts w:ascii="Times New Roman" w:eastAsia="Times New Roman" w:hAnsi="Times New Roman"/>
              </w:rPr>
            </w:pPr>
            <w:r w:rsidRPr="009B512A">
              <w:rPr>
                <w:rFonts w:ascii="Times New Roman" w:eastAsia="Times New Roman" w:hAnsi="Times New Roman"/>
              </w:rPr>
              <w:t>-</w:t>
            </w:r>
            <w:r w:rsidRPr="009B512A">
              <w:rPr>
                <w:rFonts w:ascii="Times New Roman" w:eastAsia="Times New Roman" w:hAnsi="Times New Roman"/>
              </w:rPr>
              <w:tab/>
              <w:t>The maximum bandwidth is 20 MHz for FR1, and is 100 MHz for FR2. UE features and corresponding capabilities related to UE bandwidths wider than 20 MHz in FR1 or wider than 100 MHz in FR2 are not supported by RedCap UEs;</w:t>
            </w:r>
          </w:p>
          <w:p w14:paraId="5AA258FF" w14:textId="77777777" w:rsidR="009B512A" w:rsidRPr="009B512A" w:rsidRDefault="009B512A" w:rsidP="009B512A">
            <w:pPr>
              <w:spacing w:after="180"/>
              <w:ind w:left="568" w:hanging="284"/>
              <w:jc w:val="left"/>
              <w:textAlignment w:val="auto"/>
              <w:rPr>
                <w:rFonts w:ascii="Times New Roman" w:eastAsia="Times New Roman" w:hAnsi="Times New Roman"/>
              </w:rPr>
            </w:pPr>
            <w:r w:rsidRPr="009B512A">
              <w:rPr>
                <w:rFonts w:ascii="Times New Roman" w:eastAsia="Times New Roman" w:hAnsi="Times New Roman"/>
              </w:rPr>
              <w:t>-</w:t>
            </w:r>
            <w:r w:rsidRPr="009B512A">
              <w:rPr>
                <w:rFonts w:ascii="Times New Roman" w:eastAsia="Times New Roman" w:hAnsi="Times New Roman"/>
              </w:rPr>
              <w:tab/>
              <w:t>The maximum mandatory supported DRB number is 8;</w:t>
            </w:r>
          </w:p>
          <w:p w14:paraId="213D05DB" w14:textId="77777777" w:rsidR="009B512A" w:rsidRPr="009B512A" w:rsidRDefault="009B512A" w:rsidP="009B512A">
            <w:pPr>
              <w:spacing w:after="180"/>
              <w:ind w:left="568" w:hanging="284"/>
              <w:jc w:val="left"/>
              <w:textAlignment w:val="auto"/>
              <w:rPr>
                <w:rFonts w:ascii="Times New Roman" w:eastAsia="Times New Roman" w:hAnsi="Times New Roman"/>
              </w:rPr>
            </w:pPr>
            <w:r w:rsidRPr="009B512A">
              <w:rPr>
                <w:rFonts w:ascii="Times New Roman" w:eastAsia="Times New Roman" w:hAnsi="Times New Roman"/>
              </w:rPr>
              <w:t>-</w:t>
            </w:r>
            <w:r w:rsidRPr="009B512A">
              <w:rPr>
                <w:rFonts w:ascii="Times New Roman" w:eastAsia="Times New Roman" w:hAnsi="Times New Roman"/>
              </w:rPr>
              <w:tab/>
              <w:t>The mandatory supported PDCP SN length is 12 bits while 18 bits being optional;</w:t>
            </w:r>
          </w:p>
          <w:p w14:paraId="3D166685" w14:textId="77777777" w:rsidR="009B512A" w:rsidRPr="009B512A" w:rsidRDefault="009B512A" w:rsidP="009B512A">
            <w:pPr>
              <w:spacing w:after="180"/>
              <w:ind w:left="568" w:hanging="284"/>
              <w:jc w:val="left"/>
              <w:textAlignment w:val="auto"/>
              <w:rPr>
                <w:rFonts w:ascii="Times New Roman" w:eastAsia="Times New Roman" w:hAnsi="Times New Roman"/>
              </w:rPr>
            </w:pPr>
            <w:r w:rsidRPr="009B512A">
              <w:rPr>
                <w:rFonts w:ascii="Times New Roman" w:eastAsia="Times New Roman" w:hAnsi="Times New Roman"/>
              </w:rPr>
              <w:t>-</w:t>
            </w:r>
            <w:r w:rsidRPr="009B512A">
              <w:rPr>
                <w:rFonts w:ascii="Times New Roman" w:eastAsia="Times New Roman" w:hAnsi="Times New Roman"/>
              </w:rPr>
              <w:tab/>
              <w:t>The mandatory supported RLC AM SN length is 12 bits while 18 bits being optional;</w:t>
            </w:r>
          </w:p>
          <w:p w14:paraId="1F67CC7E" w14:textId="77777777" w:rsidR="009B512A" w:rsidRPr="009B512A" w:rsidRDefault="009B512A" w:rsidP="009B512A">
            <w:pPr>
              <w:spacing w:after="180"/>
              <w:ind w:left="568" w:hanging="284"/>
              <w:jc w:val="left"/>
              <w:textAlignment w:val="auto"/>
              <w:rPr>
                <w:rFonts w:ascii="Times New Roman" w:eastAsia="Times New Roman" w:hAnsi="Times New Roman"/>
              </w:rPr>
            </w:pPr>
            <w:r w:rsidRPr="009B512A">
              <w:rPr>
                <w:rFonts w:ascii="Times New Roman" w:eastAsia="Times New Roman" w:hAnsi="Times New Roman"/>
              </w:rPr>
              <w:t>-</w:t>
            </w:r>
            <w:r w:rsidRPr="009B512A">
              <w:rPr>
                <w:rFonts w:ascii="Times New Roman" w:eastAsia="Times New Roman" w:hAnsi="Times New Roman"/>
              </w:rPr>
              <w:tab/>
              <w:t>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branch or more than 1 UL MIMO layer are not supported by RedCap UEs;</w:t>
            </w:r>
          </w:p>
          <w:p w14:paraId="74469BB6" w14:textId="25D3DE63" w:rsidR="009B512A" w:rsidRDefault="009B512A" w:rsidP="009B512A">
            <w:pPr>
              <w:spacing w:after="180"/>
              <w:ind w:left="568" w:hanging="284"/>
              <w:jc w:val="left"/>
              <w:textAlignment w:val="auto"/>
              <w:rPr>
                <w:lang w:val="x-none"/>
              </w:rPr>
            </w:pPr>
            <w:r w:rsidRPr="009B512A">
              <w:rPr>
                <w:rFonts w:ascii="Times New Roman" w:eastAsia="Times New Roman" w:hAnsi="Times New Roman"/>
                <w:lang w:val="en-GB" w:eastAsia="ja-JP"/>
              </w:rPr>
              <w:t>-</w:t>
            </w:r>
            <w:r w:rsidRPr="009B512A">
              <w:rPr>
                <w:rFonts w:ascii="Times New Roman" w:eastAsia="Times New Roman" w:hAnsi="Times New Roman"/>
                <w:lang w:val="en-GB" w:eastAsia="ja-JP"/>
              </w:rPr>
              <w:tab/>
              <w:t xml:space="preserve">CA, MR-DC, </w:t>
            </w:r>
            <w:r w:rsidRPr="009B512A">
              <w:rPr>
                <w:rFonts w:ascii="Times New Roman" w:eastAsia="Times New Roman" w:hAnsi="Times New Roman"/>
              </w:rPr>
              <w:t>DAPS</w:t>
            </w:r>
            <w:r w:rsidRPr="009B512A">
              <w:rPr>
                <w:rFonts w:ascii="Times New Roman" w:eastAsia="Times New Roman" w:hAnsi="Times New Roman"/>
                <w:lang w:val="en-GB" w:eastAsia="ja-JP"/>
              </w:rPr>
              <w:t>,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tc>
      </w:tr>
    </w:tbl>
    <w:p w14:paraId="29900AF0" w14:textId="0043C8CD" w:rsidR="0013276F" w:rsidRPr="00272B65" w:rsidRDefault="00132405" w:rsidP="001E4795">
      <w:pPr>
        <w:rPr>
          <w:rFonts w:ascii="Times New Roman" w:hAnsi="Times New Roman"/>
          <w:lang w:val="x-none"/>
        </w:rPr>
      </w:pPr>
      <w:r w:rsidRPr="00272B65">
        <w:rPr>
          <w:rFonts w:ascii="Times New Roman" w:hAnsi="Times New Roman"/>
          <w:lang w:val="x-none"/>
        </w:rPr>
        <w:lastRenderedPageBreak/>
        <w:t xml:space="preserve">To make it easier to describe, we can introduce the </w:t>
      </w:r>
      <w:r w:rsidR="006B6D06" w:rsidRPr="00272B65">
        <w:rPr>
          <w:rFonts w:ascii="Times New Roman" w:hAnsi="Times New Roman"/>
          <w:lang w:val="x-none"/>
        </w:rPr>
        <w:t>terminology “eRedCap UE”</w:t>
      </w:r>
      <w:r w:rsidR="00850D3A" w:rsidRPr="00272B65">
        <w:rPr>
          <w:rFonts w:ascii="Times New Roman" w:hAnsi="Times New Roman"/>
          <w:lang w:val="x-none"/>
        </w:rPr>
        <w:t xml:space="preserve"> to </w:t>
      </w:r>
      <w:r w:rsidR="00C577AB" w:rsidRPr="00272B65">
        <w:rPr>
          <w:rFonts w:ascii="Times New Roman" w:hAnsi="Times New Roman"/>
          <w:lang w:val="x-none"/>
        </w:rPr>
        <w:t>define the enhanced RedCap UE specified in Rel-18.</w:t>
      </w:r>
    </w:p>
    <w:p w14:paraId="46DB6834" w14:textId="1C35A2CE" w:rsidR="00E73F58" w:rsidRPr="00272B65" w:rsidRDefault="00685D45" w:rsidP="001E4795">
      <w:pPr>
        <w:rPr>
          <w:rFonts w:ascii="Times New Roman" w:hAnsi="Times New Roman"/>
          <w:b/>
          <w:lang w:val="x-none"/>
        </w:rPr>
      </w:pPr>
      <w:r w:rsidRPr="00272B65">
        <w:rPr>
          <w:rFonts w:ascii="Times New Roman" w:hAnsi="Times New Roman"/>
          <w:b/>
          <w:lang w:val="x-none"/>
        </w:rPr>
        <w:t xml:space="preserve">Proposal 2a: RAN2 agree the terminology </w:t>
      </w:r>
      <w:r w:rsidR="00F4459A">
        <w:rPr>
          <w:rFonts w:ascii="Times New Roman" w:hAnsi="Times New Roman"/>
          <w:b/>
          <w:lang w:val="x-none"/>
        </w:rPr>
        <w:t xml:space="preserve">to be </w:t>
      </w:r>
      <w:r w:rsidRPr="00272B65">
        <w:rPr>
          <w:rFonts w:ascii="Times New Roman" w:hAnsi="Times New Roman"/>
          <w:b/>
          <w:lang w:val="x-none"/>
        </w:rPr>
        <w:t>used in the specification</w:t>
      </w:r>
      <w:r w:rsidR="00F4459A">
        <w:rPr>
          <w:rFonts w:ascii="Times New Roman" w:hAnsi="Times New Roman"/>
          <w:b/>
          <w:lang w:val="x-none"/>
        </w:rPr>
        <w:t>s</w:t>
      </w:r>
      <w:r w:rsidRPr="00272B65">
        <w:rPr>
          <w:rFonts w:ascii="Times New Roman" w:hAnsi="Times New Roman"/>
          <w:b/>
          <w:lang w:val="x-none"/>
        </w:rPr>
        <w:t xml:space="preserve"> as “eRedCap UE”</w:t>
      </w:r>
      <w:r w:rsidR="00F4459A">
        <w:rPr>
          <w:rFonts w:ascii="Times New Roman" w:hAnsi="Times New Roman"/>
          <w:b/>
          <w:lang w:val="x-none"/>
        </w:rPr>
        <w:t xml:space="preserve"> for </w:t>
      </w:r>
      <w:r w:rsidR="00F4459A" w:rsidRPr="00F4459A">
        <w:rPr>
          <w:rFonts w:ascii="Times New Roman" w:hAnsi="Times New Roman"/>
          <w:b/>
          <w:lang w:val="x-none"/>
        </w:rPr>
        <w:t xml:space="preserve">the enhanced RedCap UE </w:t>
      </w:r>
      <w:r w:rsidR="00E651D2">
        <w:rPr>
          <w:rFonts w:ascii="Times New Roman" w:hAnsi="Times New Roman"/>
          <w:b/>
          <w:lang w:val="x-none"/>
        </w:rPr>
        <w:t xml:space="preserve">type </w:t>
      </w:r>
      <w:r w:rsidR="00F4459A" w:rsidRPr="00F4459A">
        <w:rPr>
          <w:rFonts w:ascii="Times New Roman" w:hAnsi="Times New Roman"/>
          <w:b/>
          <w:lang w:val="x-none"/>
        </w:rPr>
        <w:t xml:space="preserve">specified in </w:t>
      </w:r>
      <w:r w:rsidR="00AF5625">
        <w:rPr>
          <w:rFonts w:ascii="Times New Roman" w:hAnsi="Times New Roman"/>
          <w:b/>
          <w:lang w:val="x-none"/>
        </w:rPr>
        <w:t xml:space="preserve">the </w:t>
      </w:r>
      <w:r w:rsidR="00F4459A" w:rsidRPr="00F4459A">
        <w:rPr>
          <w:rFonts w:ascii="Times New Roman" w:hAnsi="Times New Roman"/>
          <w:b/>
          <w:lang w:val="x-none"/>
        </w:rPr>
        <w:t>Rel-18</w:t>
      </w:r>
      <w:r w:rsidR="00F4459A">
        <w:rPr>
          <w:rFonts w:ascii="Times New Roman" w:hAnsi="Times New Roman"/>
          <w:b/>
          <w:lang w:val="x-none"/>
        </w:rPr>
        <w:t xml:space="preserve"> WI</w:t>
      </w:r>
      <w:r w:rsidRPr="00272B65">
        <w:rPr>
          <w:rFonts w:ascii="Times New Roman" w:hAnsi="Times New Roman"/>
          <w:b/>
          <w:lang w:val="x-none"/>
        </w:rPr>
        <w:t>.</w:t>
      </w:r>
    </w:p>
    <w:p w14:paraId="4FE14AF2" w14:textId="30CF62A3" w:rsidR="00F44305" w:rsidRPr="00272B65" w:rsidRDefault="0075299F" w:rsidP="001E4795">
      <w:pPr>
        <w:rPr>
          <w:rFonts w:ascii="Times New Roman" w:hAnsi="Times New Roman"/>
          <w:lang w:val="x-none"/>
        </w:rPr>
      </w:pPr>
      <w:r w:rsidRPr="00272B65">
        <w:rPr>
          <w:rFonts w:ascii="Times New Roman" w:hAnsi="Times New Roman"/>
          <w:lang w:val="x-none"/>
        </w:rPr>
        <w:t xml:space="preserve">Compared to the Rel-17 RedCap UEs, </w:t>
      </w:r>
      <w:r w:rsidR="00733684" w:rsidRPr="00272B65">
        <w:rPr>
          <w:rFonts w:ascii="Times New Roman" w:hAnsi="Times New Roman"/>
          <w:lang w:val="x-none"/>
        </w:rPr>
        <w:t xml:space="preserve">one of the </w:t>
      </w:r>
      <w:r w:rsidR="0063024A" w:rsidRPr="00272B65">
        <w:rPr>
          <w:rFonts w:ascii="Times New Roman" w:hAnsi="Times New Roman"/>
          <w:lang w:val="x-none"/>
        </w:rPr>
        <w:t xml:space="preserve">further reduced capability of the eRedCap UE is </w:t>
      </w:r>
      <w:r w:rsidR="00620D00" w:rsidRPr="00272B65">
        <w:rPr>
          <w:rFonts w:ascii="Times New Roman" w:hAnsi="Times New Roman"/>
          <w:lang w:val="x-none"/>
        </w:rPr>
        <w:t xml:space="preserve">narrower </w:t>
      </w:r>
      <w:r w:rsidR="00703512" w:rsidRPr="00272B65">
        <w:rPr>
          <w:rFonts w:ascii="Times New Roman" w:hAnsi="Times New Roman"/>
          <w:lang w:val="x-none"/>
        </w:rPr>
        <w:t>baseband bandwidth</w:t>
      </w:r>
      <w:r w:rsidR="00620D00" w:rsidRPr="00272B65">
        <w:rPr>
          <w:rFonts w:ascii="Times New Roman" w:hAnsi="Times New Roman"/>
          <w:lang w:val="x-none"/>
        </w:rPr>
        <w:t>. The maximum baseband bandwidth for RedCap UEs is 20MHz for FR1, but only 5MHz for</w:t>
      </w:r>
      <w:r w:rsidR="00F26CB9" w:rsidRPr="00272B65">
        <w:rPr>
          <w:rFonts w:ascii="Times New Roman" w:hAnsi="Times New Roman"/>
          <w:lang w:val="x-none"/>
        </w:rPr>
        <w:t xml:space="preserve"> PDSCH/PUSCH for</w:t>
      </w:r>
      <w:r w:rsidR="00620D00" w:rsidRPr="00272B65">
        <w:rPr>
          <w:rFonts w:ascii="Times New Roman" w:hAnsi="Times New Roman"/>
          <w:lang w:val="x-none"/>
        </w:rPr>
        <w:t xml:space="preserve"> eRedCap U</w:t>
      </w:r>
      <w:r w:rsidR="008C6730" w:rsidRPr="00272B65">
        <w:rPr>
          <w:rFonts w:ascii="Times New Roman" w:hAnsi="Times New Roman"/>
          <w:lang w:val="x-none"/>
        </w:rPr>
        <w:t>Es.</w:t>
      </w:r>
      <w:r w:rsidR="00A476F7" w:rsidRPr="00272B65">
        <w:rPr>
          <w:rFonts w:ascii="Times New Roman" w:hAnsi="Times New Roman"/>
          <w:lang w:val="x-none"/>
        </w:rPr>
        <w:t xml:space="preserve"> Another</w:t>
      </w:r>
      <w:r w:rsidR="00043EB4" w:rsidRPr="00272B65">
        <w:rPr>
          <w:rFonts w:ascii="Times New Roman" w:hAnsi="Times New Roman"/>
          <w:lang w:val="x-none"/>
        </w:rPr>
        <w:t xml:space="preserve"> </w:t>
      </w:r>
      <w:r w:rsidR="00A476F7" w:rsidRPr="00272B65">
        <w:rPr>
          <w:rFonts w:ascii="Times New Roman" w:hAnsi="Times New Roman"/>
          <w:lang w:val="x-none"/>
        </w:rPr>
        <w:t>reduced complexity of eRedCap UE</w:t>
      </w:r>
      <w:r w:rsidR="00043EB4" w:rsidRPr="00272B65">
        <w:rPr>
          <w:rFonts w:ascii="Times New Roman" w:hAnsi="Times New Roman"/>
          <w:lang w:val="x-none"/>
        </w:rPr>
        <w:t xml:space="preserve"> is </w:t>
      </w:r>
      <w:r w:rsidR="00500203">
        <w:rPr>
          <w:rFonts w:ascii="Times New Roman" w:hAnsi="Times New Roman"/>
          <w:lang w:val="x-none"/>
        </w:rPr>
        <w:t>the UE peak data rate reduction</w:t>
      </w:r>
      <w:r w:rsidR="00043EB4" w:rsidRPr="00272B65">
        <w:rPr>
          <w:rFonts w:ascii="Times New Roman" w:hAnsi="Times New Roman"/>
          <w:lang w:val="x-none"/>
        </w:rPr>
        <w:t>.</w:t>
      </w:r>
      <w:r w:rsidR="00500203">
        <w:rPr>
          <w:rFonts w:ascii="Times New Roman" w:hAnsi="Times New Roman"/>
          <w:lang w:val="x-none"/>
        </w:rPr>
        <w:t xml:space="preserve"> I</w:t>
      </w:r>
      <w:r w:rsidR="00500203">
        <w:rPr>
          <w:rFonts w:ascii="Times New Roman" w:hAnsi="Times New Roman" w:hint="eastAsia"/>
          <w:lang w:val="x-none"/>
        </w:rPr>
        <w:t>n</w:t>
      </w:r>
      <w:r w:rsidR="00500203">
        <w:rPr>
          <w:rFonts w:ascii="Times New Roman" w:hAnsi="Times New Roman"/>
          <w:lang w:val="x-none"/>
        </w:rPr>
        <w:t xml:space="preserve"> RAN#99 meeting, peak data rate reduction based on 20Mhz channel bandwidth and 5MHz BB bandwidth are both supported for Rel-18 eRedCap UE</w:t>
      </w:r>
      <w:r w:rsidR="00500203">
        <w:rPr>
          <w:rFonts w:ascii="Times New Roman" w:hAnsi="Times New Roman" w:hint="eastAsia"/>
          <w:lang w:val="x-none"/>
        </w:rPr>
        <w:t>.</w:t>
      </w:r>
      <w:r w:rsidR="00A95726" w:rsidRPr="00272B65">
        <w:rPr>
          <w:rFonts w:ascii="Times New Roman" w:hAnsi="Times New Roman"/>
          <w:lang w:val="x-none"/>
        </w:rPr>
        <w:t xml:space="preserve"> </w:t>
      </w:r>
      <w:r w:rsidR="00733684" w:rsidRPr="00272B65">
        <w:rPr>
          <w:rFonts w:ascii="Times New Roman" w:hAnsi="Times New Roman"/>
          <w:lang w:val="x-none"/>
        </w:rPr>
        <w:t>So it is reasonable to introduce a new clause to define the eRedCap UE clearly.</w:t>
      </w:r>
    </w:p>
    <w:p w14:paraId="659DB543" w14:textId="19CD1275" w:rsidR="00685D45" w:rsidRPr="00272B65" w:rsidRDefault="00B81F0F" w:rsidP="0055632A">
      <w:pPr>
        <w:rPr>
          <w:rFonts w:ascii="Times New Roman" w:hAnsi="Times New Roman"/>
          <w:lang w:val="x-none"/>
        </w:rPr>
      </w:pPr>
      <w:r w:rsidRPr="00272B65">
        <w:rPr>
          <w:rFonts w:ascii="Times New Roman" w:hAnsi="Times New Roman"/>
          <w:lang w:val="x-none"/>
        </w:rPr>
        <w:t>In</w:t>
      </w:r>
      <w:r w:rsidR="00A95726" w:rsidRPr="00272B65">
        <w:rPr>
          <w:rFonts w:ascii="Times New Roman" w:hAnsi="Times New Roman"/>
          <w:lang w:val="x-none"/>
        </w:rPr>
        <w:t xml:space="preserve"> other impacts of the UE capability, e.g. the number of the Rx branches</w:t>
      </w:r>
      <w:r w:rsidR="0088769D" w:rsidRPr="00272B65">
        <w:rPr>
          <w:rFonts w:ascii="Times New Roman" w:hAnsi="Times New Roman"/>
          <w:lang w:val="x-none"/>
        </w:rPr>
        <w:t xml:space="preserve"> and</w:t>
      </w:r>
      <w:r w:rsidR="00A95726" w:rsidRPr="00272B65">
        <w:rPr>
          <w:rFonts w:ascii="Times New Roman" w:hAnsi="Times New Roman"/>
          <w:lang w:val="x-none"/>
        </w:rPr>
        <w:t xml:space="preserve"> the </w:t>
      </w:r>
      <w:r w:rsidR="00A8682E" w:rsidRPr="00272B65">
        <w:rPr>
          <w:rFonts w:ascii="Times New Roman" w:hAnsi="Times New Roman"/>
          <w:lang w:val="x-none"/>
        </w:rPr>
        <w:t>maximum mandatory supported DRB number</w:t>
      </w:r>
      <w:r w:rsidR="0088769D" w:rsidRPr="00272B65">
        <w:rPr>
          <w:rFonts w:ascii="Times New Roman" w:hAnsi="Times New Roman"/>
          <w:lang w:val="x-none"/>
        </w:rPr>
        <w:t xml:space="preserve">, the </w:t>
      </w:r>
      <w:r w:rsidRPr="00272B65">
        <w:rPr>
          <w:rFonts w:ascii="Times New Roman" w:hAnsi="Times New Roman"/>
          <w:lang w:val="x-none"/>
        </w:rPr>
        <w:t>capability of the eRedCap UEs is quite identical to the capability of the RedCap U</w:t>
      </w:r>
      <w:r w:rsidR="008256CD" w:rsidRPr="00272B65">
        <w:rPr>
          <w:rFonts w:ascii="Times New Roman" w:hAnsi="Times New Roman"/>
          <w:lang w:val="x-none"/>
        </w:rPr>
        <w:t>E</w:t>
      </w:r>
      <w:r w:rsidRPr="00272B65">
        <w:rPr>
          <w:rFonts w:ascii="Times New Roman" w:hAnsi="Times New Roman"/>
          <w:lang w:val="x-none"/>
        </w:rPr>
        <w:t>s</w:t>
      </w:r>
      <w:r w:rsidR="008256CD" w:rsidRPr="00272B65">
        <w:rPr>
          <w:rFonts w:ascii="Times New Roman" w:hAnsi="Times New Roman"/>
          <w:lang w:val="x-none"/>
        </w:rPr>
        <w:t xml:space="preserve"> so far</w:t>
      </w:r>
      <w:r w:rsidRPr="00272B65">
        <w:rPr>
          <w:rFonts w:ascii="Times New Roman" w:hAnsi="Times New Roman"/>
          <w:lang w:val="x-none"/>
        </w:rPr>
        <w:t xml:space="preserve">. </w:t>
      </w:r>
      <w:r w:rsidR="00733684" w:rsidRPr="00272B65">
        <w:rPr>
          <w:rFonts w:ascii="Times New Roman" w:hAnsi="Times New Roman"/>
          <w:lang w:val="x-none"/>
        </w:rPr>
        <w:t xml:space="preserve">Therefore, the capability parameters of RedCap UEs except the </w:t>
      </w:r>
      <w:r w:rsidR="00733684" w:rsidRPr="00272B65">
        <w:rPr>
          <w:rFonts w:ascii="Times New Roman" w:hAnsi="Times New Roman"/>
          <w:i/>
          <w:lang w:val="x-none"/>
        </w:rPr>
        <w:t>supportOfRedCap-r17</w:t>
      </w:r>
      <w:r w:rsidR="00733684" w:rsidRPr="00272B65">
        <w:rPr>
          <w:rFonts w:ascii="Times New Roman" w:hAnsi="Times New Roman"/>
          <w:lang w:val="x-none"/>
        </w:rPr>
        <w:t xml:space="preserve"> can be reused for eRedCap UEs</w:t>
      </w:r>
      <w:r w:rsidR="0055632A" w:rsidRPr="00272B65">
        <w:rPr>
          <w:rFonts w:ascii="Times New Roman" w:hAnsi="Times New Roman"/>
          <w:lang w:val="x-none"/>
        </w:rPr>
        <w:t xml:space="preserve">, i.e., </w:t>
      </w:r>
      <w:r w:rsidR="0055632A" w:rsidRPr="00272B65">
        <w:rPr>
          <w:rFonts w:ascii="Times New Roman" w:hAnsi="Times New Roman"/>
          <w:i/>
          <w:lang w:val="x-none"/>
        </w:rPr>
        <w:t>supportOf16DRB-RedCap-r17</w:t>
      </w:r>
      <w:r w:rsidR="0055632A" w:rsidRPr="00272B65">
        <w:rPr>
          <w:rFonts w:ascii="Times New Roman" w:hAnsi="Times New Roman"/>
          <w:lang w:val="x-none"/>
        </w:rPr>
        <w:t xml:space="preserve">, </w:t>
      </w:r>
      <w:r w:rsidR="0055632A" w:rsidRPr="00272B65">
        <w:rPr>
          <w:rFonts w:ascii="Times New Roman" w:hAnsi="Times New Roman"/>
          <w:i/>
          <w:lang w:val="x-none"/>
        </w:rPr>
        <w:t>longSN-RedCap-r17</w:t>
      </w:r>
      <w:r w:rsidR="0055632A" w:rsidRPr="00272B65">
        <w:rPr>
          <w:rFonts w:ascii="Times New Roman" w:hAnsi="Times New Roman"/>
          <w:lang w:val="x-none"/>
        </w:rPr>
        <w:t xml:space="preserve">, </w:t>
      </w:r>
      <w:r w:rsidR="0055632A" w:rsidRPr="00272B65">
        <w:rPr>
          <w:rFonts w:ascii="Times New Roman" w:hAnsi="Times New Roman"/>
          <w:i/>
          <w:lang w:val="x-none"/>
        </w:rPr>
        <w:t>am-WithLongSN-RedCap-r17</w:t>
      </w:r>
      <w:r w:rsidR="0055632A" w:rsidRPr="00272B65">
        <w:rPr>
          <w:rFonts w:ascii="Times New Roman" w:hAnsi="Times New Roman"/>
          <w:lang w:val="x-none"/>
        </w:rPr>
        <w:t xml:space="preserve"> and </w:t>
      </w:r>
      <w:r w:rsidR="0055632A" w:rsidRPr="00272B65">
        <w:rPr>
          <w:rFonts w:ascii="Times New Roman" w:hAnsi="Times New Roman"/>
          <w:i/>
          <w:lang w:val="x-none"/>
        </w:rPr>
        <w:t>rrm-RelaxationRRC-ConnectedRedCap-r17</w:t>
      </w:r>
      <w:r w:rsidR="0055632A" w:rsidRPr="00272B65">
        <w:rPr>
          <w:rFonts w:ascii="Times New Roman" w:hAnsi="Times New Roman"/>
          <w:lang w:val="x-none"/>
        </w:rPr>
        <w:t>.</w:t>
      </w:r>
    </w:p>
    <w:p w14:paraId="65FE42A9" w14:textId="5422F3F2" w:rsidR="00F44305" w:rsidRPr="00272B65" w:rsidRDefault="00F44305" w:rsidP="00501801">
      <w:pPr>
        <w:spacing w:after="0"/>
        <w:rPr>
          <w:rFonts w:ascii="Times New Roman" w:hAnsi="Times New Roman"/>
          <w:b/>
          <w:lang w:val="x-none"/>
        </w:rPr>
      </w:pPr>
      <w:r w:rsidRPr="00272B65">
        <w:rPr>
          <w:rFonts w:ascii="Times New Roman" w:hAnsi="Times New Roman"/>
          <w:b/>
          <w:lang w:val="x-none"/>
        </w:rPr>
        <w:t xml:space="preserve">Proposal 2b: RAN2 clarify the eRedCap </w:t>
      </w:r>
      <w:r w:rsidR="009F1932">
        <w:rPr>
          <w:rFonts w:ascii="Times New Roman" w:hAnsi="Times New Roman"/>
          <w:b/>
          <w:lang w:val="x-none"/>
        </w:rPr>
        <w:t xml:space="preserve">UE </w:t>
      </w:r>
      <w:r w:rsidRPr="00272B65">
        <w:rPr>
          <w:rFonts w:ascii="Times New Roman" w:hAnsi="Times New Roman"/>
          <w:b/>
          <w:lang w:val="x-none"/>
        </w:rPr>
        <w:t xml:space="preserve">definition by adding </w:t>
      </w:r>
      <w:r w:rsidR="009F1932">
        <w:rPr>
          <w:rFonts w:ascii="Times New Roman" w:hAnsi="Times New Roman"/>
          <w:b/>
          <w:lang w:val="x-none"/>
        </w:rPr>
        <w:t xml:space="preserve">a </w:t>
      </w:r>
      <w:r w:rsidR="00AF5625">
        <w:rPr>
          <w:rFonts w:ascii="Times New Roman" w:hAnsi="Times New Roman"/>
          <w:b/>
          <w:lang w:val="x-none"/>
        </w:rPr>
        <w:t xml:space="preserve">new </w:t>
      </w:r>
      <w:r w:rsidR="00F4459A">
        <w:rPr>
          <w:rFonts w:ascii="Times New Roman" w:hAnsi="Times New Roman"/>
          <w:b/>
          <w:lang w:val="x-none"/>
        </w:rPr>
        <w:t xml:space="preserve">sub-clause </w:t>
      </w:r>
      <w:r w:rsidRPr="00272B65">
        <w:rPr>
          <w:rFonts w:ascii="Times New Roman" w:hAnsi="Times New Roman"/>
          <w:b/>
          <w:lang w:val="x-none"/>
        </w:rPr>
        <w:t>“4.2.21.</w:t>
      </w:r>
      <w:r w:rsidR="00F4459A" w:rsidRPr="00272B65">
        <w:rPr>
          <w:rFonts w:ascii="Times New Roman" w:hAnsi="Times New Roman"/>
          <w:b/>
          <w:lang w:val="x-none"/>
        </w:rPr>
        <w:t>1a</w:t>
      </w:r>
      <w:r w:rsidR="00F4459A">
        <w:rPr>
          <w:rFonts w:ascii="Times New Roman" w:hAnsi="Times New Roman"/>
          <w:b/>
          <w:lang w:val="x-none"/>
        </w:rPr>
        <w:t xml:space="preserve"> </w:t>
      </w:r>
      <w:r w:rsidRPr="00272B65">
        <w:rPr>
          <w:rFonts w:ascii="Times New Roman" w:hAnsi="Times New Roman"/>
          <w:b/>
          <w:lang w:val="x-none"/>
        </w:rPr>
        <w:t>Definition of eRedCap UE”</w:t>
      </w:r>
      <w:r w:rsidR="009F1932" w:rsidRPr="009F1932">
        <w:rPr>
          <w:rFonts w:ascii="Times New Roman" w:hAnsi="Times New Roman"/>
          <w:b/>
          <w:lang w:val="x-none"/>
        </w:rPr>
        <w:t xml:space="preserve"> </w:t>
      </w:r>
      <w:r w:rsidR="009F1932" w:rsidRPr="00272B65">
        <w:rPr>
          <w:rFonts w:ascii="Times New Roman" w:hAnsi="Times New Roman"/>
          <w:b/>
          <w:lang w:val="x-none"/>
        </w:rPr>
        <w:t xml:space="preserve">in </w:t>
      </w:r>
      <w:r w:rsidR="009F1932">
        <w:rPr>
          <w:rFonts w:ascii="Times New Roman" w:hAnsi="Times New Roman"/>
          <w:b/>
          <w:lang w:val="x-none"/>
        </w:rPr>
        <w:t xml:space="preserve">the </w:t>
      </w:r>
      <w:r w:rsidR="009F1932" w:rsidRPr="00272B65">
        <w:rPr>
          <w:rFonts w:ascii="Times New Roman" w:hAnsi="Times New Roman"/>
          <w:b/>
          <w:lang w:val="x-none"/>
        </w:rPr>
        <w:t xml:space="preserve">RedCap section in </w:t>
      </w:r>
      <w:r w:rsidR="009F1932">
        <w:rPr>
          <w:rFonts w:ascii="Times New Roman" w:hAnsi="Times New Roman"/>
          <w:b/>
          <w:lang w:val="x-none"/>
        </w:rPr>
        <w:t xml:space="preserve">TS </w:t>
      </w:r>
      <w:r w:rsidR="009F1932" w:rsidRPr="00272B65">
        <w:rPr>
          <w:rFonts w:ascii="Times New Roman" w:hAnsi="Times New Roman"/>
          <w:b/>
          <w:lang w:val="x-none"/>
        </w:rPr>
        <w:t>38.306</w:t>
      </w:r>
      <w:r w:rsidR="00F4459A">
        <w:rPr>
          <w:rFonts w:ascii="Times New Roman" w:hAnsi="Times New Roman"/>
          <w:b/>
          <w:lang w:val="x-none"/>
        </w:rPr>
        <w:t>, which:</w:t>
      </w:r>
    </w:p>
    <w:p w14:paraId="6650323F" w14:textId="6A7EE8CF" w:rsidR="00F44305" w:rsidRPr="00272B65" w:rsidRDefault="00F4459A" w:rsidP="00501801">
      <w:pPr>
        <w:pStyle w:val="af8"/>
        <w:numPr>
          <w:ilvl w:val="0"/>
          <w:numId w:val="42"/>
        </w:numPr>
        <w:rPr>
          <w:rFonts w:ascii="Times New Roman" w:hAnsi="Times New Roman"/>
          <w:b/>
          <w:sz w:val="20"/>
          <w:szCs w:val="20"/>
        </w:rPr>
      </w:pPr>
      <w:r>
        <w:rPr>
          <w:rFonts w:ascii="Times New Roman" w:hAnsi="Times New Roman"/>
          <w:b/>
          <w:sz w:val="20"/>
          <w:szCs w:val="20"/>
        </w:rPr>
        <w:t>includes/copies</w:t>
      </w:r>
      <w:r w:rsidRPr="00272B65">
        <w:rPr>
          <w:rFonts w:ascii="Times New Roman" w:hAnsi="Times New Roman"/>
          <w:b/>
          <w:sz w:val="20"/>
          <w:szCs w:val="20"/>
        </w:rPr>
        <w:t xml:space="preserve"> </w:t>
      </w:r>
      <w:r w:rsidR="00F44305" w:rsidRPr="00272B65">
        <w:rPr>
          <w:rFonts w:ascii="Times New Roman" w:hAnsi="Times New Roman"/>
          <w:b/>
          <w:sz w:val="20"/>
          <w:szCs w:val="20"/>
        </w:rPr>
        <w:t xml:space="preserve">the </w:t>
      </w:r>
      <w:r>
        <w:rPr>
          <w:rFonts w:ascii="Times New Roman" w:hAnsi="Times New Roman"/>
          <w:b/>
          <w:sz w:val="20"/>
          <w:szCs w:val="20"/>
        </w:rPr>
        <w:t xml:space="preserve">existing </w:t>
      </w:r>
      <w:r w:rsidR="00F44305" w:rsidRPr="00272B65">
        <w:rPr>
          <w:rFonts w:ascii="Times New Roman" w:hAnsi="Times New Roman"/>
          <w:b/>
          <w:sz w:val="20"/>
          <w:szCs w:val="20"/>
        </w:rPr>
        <w:t>sentences</w:t>
      </w:r>
      <w:r w:rsidR="00236982">
        <w:rPr>
          <w:rFonts w:ascii="Times New Roman" w:hAnsi="Times New Roman"/>
          <w:b/>
          <w:sz w:val="20"/>
          <w:szCs w:val="20"/>
        </w:rPr>
        <w:t xml:space="preserve"> that are</w:t>
      </w:r>
      <w:r w:rsidR="00F44305" w:rsidRPr="00272B65">
        <w:rPr>
          <w:rFonts w:ascii="Times New Roman" w:hAnsi="Times New Roman"/>
          <w:b/>
          <w:sz w:val="20"/>
          <w:szCs w:val="20"/>
        </w:rPr>
        <w:t xml:space="preserve"> same as </w:t>
      </w:r>
      <w:r>
        <w:rPr>
          <w:rFonts w:ascii="Times New Roman" w:hAnsi="Times New Roman"/>
          <w:b/>
          <w:sz w:val="20"/>
          <w:szCs w:val="20"/>
        </w:rPr>
        <w:t>R</w:t>
      </w:r>
      <w:r w:rsidR="00F44305" w:rsidRPr="00272B65">
        <w:rPr>
          <w:rFonts w:ascii="Times New Roman" w:hAnsi="Times New Roman"/>
          <w:b/>
          <w:sz w:val="20"/>
          <w:szCs w:val="20"/>
        </w:rPr>
        <w:t>ed</w:t>
      </w:r>
      <w:r>
        <w:rPr>
          <w:rFonts w:ascii="Times New Roman" w:hAnsi="Times New Roman"/>
          <w:b/>
          <w:sz w:val="20"/>
          <w:szCs w:val="20"/>
        </w:rPr>
        <w:t>C</w:t>
      </w:r>
      <w:r w:rsidR="00F44305" w:rsidRPr="00272B65">
        <w:rPr>
          <w:rFonts w:ascii="Times New Roman" w:hAnsi="Times New Roman"/>
          <w:b/>
          <w:sz w:val="20"/>
          <w:szCs w:val="20"/>
        </w:rPr>
        <w:t>ap UE</w:t>
      </w:r>
      <w:r>
        <w:rPr>
          <w:rFonts w:ascii="Times New Roman" w:hAnsi="Times New Roman"/>
          <w:b/>
          <w:sz w:val="20"/>
          <w:szCs w:val="20"/>
        </w:rPr>
        <w:t>; and</w:t>
      </w:r>
      <w:r w:rsidR="00EF5778">
        <w:rPr>
          <w:rFonts w:ascii="Times New Roman" w:hAnsi="Times New Roman"/>
          <w:b/>
          <w:sz w:val="20"/>
          <w:szCs w:val="20"/>
        </w:rPr>
        <w:t xml:space="preserve"> </w:t>
      </w:r>
    </w:p>
    <w:p w14:paraId="65C82C69" w14:textId="3ABC938F" w:rsidR="00685D45" w:rsidRPr="00272B65" w:rsidRDefault="00F4459A" w:rsidP="00501801">
      <w:pPr>
        <w:pStyle w:val="af8"/>
        <w:numPr>
          <w:ilvl w:val="0"/>
          <w:numId w:val="42"/>
        </w:numPr>
        <w:rPr>
          <w:rFonts w:ascii="Times New Roman" w:hAnsi="Times New Roman"/>
          <w:b/>
          <w:sz w:val="20"/>
          <w:szCs w:val="20"/>
        </w:rPr>
      </w:pPr>
      <w:r>
        <w:rPr>
          <w:rFonts w:ascii="Times New Roman" w:hAnsi="Times New Roman"/>
          <w:b/>
          <w:sz w:val="20"/>
          <w:szCs w:val="20"/>
        </w:rPr>
        <w:t>c</w:t>
      </w:r>
      <w:r w:rsidR="00F44305" w:rsidRPr="00272B65">
        <w:rPr>
          <w:rFonts w:ascii="Times New Roman" w:hAnsi="Times New Roman"/>
          <w:b/>
          <w:sz w:val="20"/>
          <w:szCs w:val="20"/>
        </w:rPr>
        <w:t>larif</w:t>
      </w:r>
      <w:r>
        <w:rPr>
          <w:rFonts w:ascii="Times New Roman" w:hAnsi="Times New Roman"/>
          <w:b/>
          <w:sz w:val="20"/>
          <w:szCs w:val="20"/>
        </w:rPr>
        <w:t>ies</w:t>
      </w:r>
      <w:r w:rsidR="00F44305" w:rsidRPr="00272B65">
        <w:rPr>
          <w:rFonts w:ascii="Times New Roman" w:hAnsi="Times New Roman"/>
          <w:b/>
          <w:sz w:val="20"/>
          <w:szCs w:val="20"/>
        </w:rPr>
        <w:t xml:space="preserve"> the eRedCap </w:t>
      </w:r>
      <w:r>
        <w:rPr>
          <w:rFonts w:ascii="Times New Roman" w:hAnsi="Times New Roman"/>
          <w:b/>
          <w:sz w:val="20"/>
          <w:szCs w:val="20"/>
        </w:rPr>
        <w:t xml:space="preserve">UE </w:t>
      </w:r>
      <w:r w:rsidR="008B5A37">
        <w:rPr>
          <w:rFonts w:ascii="Times New Roman" w:hAnsi="Times New Roman"/>
          <w:b/>
          <w:sz w:val="20"/>
          <w:szCs w:val="20"/>
        </w:rPr>
        <w:t>specific capabilities</w:t>
      </w:r>
      <w:r w:rsidR="00F44305" w:rsidRPr="00272B65">
        <w:rPr>
          <w:rFonts w:ascii="Times New Roman" w:hAnsi="Times New Roman"/>
          <w:b/>
          <w:sz w:val="20"/>
          <w:szCs w:val="20"/>
        </w:rPr>
        <w:t xml:space="preserve"> (</w:t>
      </w:r>
      <w:r w:rsidRPr="00F4459A">
        <w:rPr>
          <w:rFonts w:ascii="Times New Roman" w:hAnsi="Times New Roman"/>
          <w:b/>
          <w:sz w:val="20"/>
          <w:szCs w:val="20"/>
          <w:lang w:val="en-US"/>
        </w:rPr>
        <w:t>in accordance with</w:t>
      </w:r>
      <w:r w:rsidR="00F44305" w:rsidRPr="00272B65">
        <w:rPr>
          <w:rFonts w:ascii="Times New Roman" w:hAnsi="Times New Roman"/>
          <w:b/>
          <w:sz w:val="20"/>
          <w:szCs w:val="20"/>
        </w:rPr>
        <w:t xml:space="preserve"> WID)</w:t>
      </w:r>
      <w:r>
        <w:rPr>
          <w:rFonts w:ascii="Times New Roman" w:hAnsi="Times New Roman"/>
          <w:b/>
          <w:sz w:val="20"/>
          <w:szCs w:val="20"/>
        </w:rPr>
        <w:t>.</w:t>
      </w:r>
    </w:p>
    <w:p w14:paraId="6A1C0EAA" w14:textId="77777777" w:rsidR="001E3AB8" w:rsidRPr="00F4459A" w:rsidRDefault="001E3AB8" w:rsidP="001E4795">
      <w:pPr>
        <w:rPr>
          <w:rFonts w:ascii="Times New Roman" w:hAnsi="Times New Roman"/>
          <w:lang w:val="x-none"/>
        </w:rPr>
      </w:pPr>
    </w:p>
    <w:p w14:paraId="21E514C0" w14:textId="097B2069" w:rsidR="0099622A" w:rsidRPr="00272B65" w:rsidRDefault="003C3EFB" w:rsidP="001E4795">
      <w:pPr>
        <w:rPr>
          <w:rFonts w:ascii="Times New Roman" w:hAnsi="Times New Roman"/>
          <w:lang w:val="x-none"/>
        </w:rPr>
      </w:pPr>
      <w:r w:rsidRPr="00272B65">
        <w:rPr>
          <w:rFonts w:ascii="Times New Roman" w:hAnsi="Times New Roman"/>
          <w:lang w:val="x-none"/>
        </w:rPr>
        <w:t xml:space="preserve">Due to these shared capabilities between RedCap UEs and eRedCap UEs, </w:t>
      </w:r>
      <w:r w:rsidR="00D85BFC" w:rsidRPr="00272B65">
        <w:rPr>
          <w:rFonts w:ascii="Times New Roman" w:hAnsi="Times New Roman"/>
          <w:lang w:val="x-none"/>
        </w:rPr>
        <w:t xml:space="preserve">most of the </w:t>
      </w:r>
      <w:r w:rsidR="0009243D" w:rsidRPr="00272B65">
        <w:rPr>
          <w:rFonts w:ascii="Times New Roman" w:hAnsi="Times New Roman"/>
          <w:lang w:val="x-none"/>
        </w:rPr>
        <w:t xml:space="preserve">behaviors of RedCap UEs can also be applicable to the eRedCap UEs. On the other hand, the eRedCap UEs would have specific behaviors </w:t>
      </w:r>
      <w:r w:rsidR="006A0E3A" w:rsidRPr="00272B65">
        <w:rPr>
          <w:rFonts w:ascii="Times New Roman" w:hAnsi="Times New Roman"/>
          <w:lang w:val="x-none"/>
        </w:rPr>
        <w:t>owning to</w:t>
      </w:r>
      <w:r w:rsidR="0009243D" w:rsidRPr="00272B65">
        <w:rPr>
          <w:rFonts w:ascii="Times New Roman" w:hAnsi="Times New Roman"/>
          <w:lang w:val="x-none"/>
        </w:rPr>
        <w:t xml:space="preserve"> the different capabilities from RedCap UEs</w:t>
      </w:r>
      <w:r w:rsidR="001807DE" w:rsidRPr="00272B65">
        <w:rPr>
          <w:rFonts w:ascii="Times New Roman" w:hAnsi="Times New Roman"/>
          <w:lang w:val="x-none"/>
        </w:rPr>
        <w:t>, for example, the separate early identification of the eRedCap UEs</w:t>
      </w:r>
      <w:r w:rsidR="00052AC8" w:rsidRPr="00272B65">
        <w:rPr>
          <w:rFonts w:ascii="Times New Roman" w:hAnsi="Times New Roman"/>
          <w:lang w:val="x-none"/>
        </w:rPr>
        <w:t xml:space="preserve"> which is already included in the WID</w:t>
      </w:r>
      <w:r w:rsidR="001807DE" w:rsidRPr="00272B65">
        <w:rPr>
          <w:rFonts w:ascii="Times New Roman" w:hAnsi="Times New Roman"/>
          <w:lang w:val="x-none"/>
        </w:rPr>
        <w:t>.</w:t>
      </w:r>
      <w:r w:rsidR="004C6B26" w:rsidRPr="00272B65">
        <w:rPr>
          <w:rFonts w:ascii="Times New Roman" w:hAnsi="Times New Roman"/>
          <w:lang w:val="x-none"/>
        </w:rPr>
        <w:t xml:space="preserve"> Based on this, </w:t>
      </w:r>
      <w:r w:rsidR="00712E0C" w:rsidRPr="00272B65">
        <w:rPr>
          <w:rFonts w:ascii="Times New Roman" w:hAnsi="Times New Roman"/>
          <w:lang w:val="x-none"/>
        </w:rPr>
        <w:t xml:space="preserve">RAN2 need to discuss how to distinguish the behaviors of RedCap UEs and eRedCap UEs. </w:t>
      </w:r>
    </w:p>
    <w:p w14:paraId="3B2AED45" w14:textId="6FB94931" w:rsidR="00685D45" w:rsidRPr="00272B65" w:rsidRDefault="00712E0C" w:rsidP="001E4795">
      <w:pPr>
        <w:rPr>
          <w:rFonts w:ascii="Times New Roman" w:hAnsi="Times New Roman"/>
          <w:lang w:val="x-none"/>
        </w:rPr>
      </w:pPr>
      <w:r w:rsidRPr="00272B65">
        <w:rPr>
          <w:rFonts w:ascii="Times New Roman" w:hAnsi="Times New Roman"/>
          <w:lang w:val="x-none"/>
        </w:rPr>
        <w:t xml:space="preserve">One </w:t>
      </w:r>
      <w:r w:rsidR="005A2E46" w:rsidRPr="00272B65">
        <w:rPr>
          <w:rFonts w:ascii="Times New Roman" w:hAnsi="Times New Roman"/>
          <w:lang w:val="x-none"/>
        </w:rPr>
        <w:t>potential</w:t>
      </w:r>
      <w:r w:rsidRPr="00272B65">
        <w:rPr>
          <w:rFonts w:ascii="Times New Roman" w:hAnsi="Times New Roman"/>
          <w:lang w:val="x-none"/>
        </w:rPr>
        <w:t xml:space="preserve"> solution is </w:t>
      </w:r>
      <w:r w:rsidR="005A2E46" w:rsidRPr="00272B65">
        <w:rPr>
          <w:rFonts w:ascii="Times New Roman" w:hAnsi="Times New Roman"/>
          <w:lang w:val="x-none"/>
        </w:rPr>
        <w:t xml:space="preserve">to only </w:t>
      </w:r>
      <w:r w:rsidR="00F00B79" w:rsidRPr="00272B65">
        <w:rPr>
          <w:rFonts w:ascii="Times New Roman" w:hAnsi="Times New Roman"/>
          <w:lang w:val="x-none"/>
        </w:rPr>
        <w:t>clarify the different behaviors between the RedCap UE</w:t>
      </w:r>
      <w:r w:rsidR="00052AC8" w:rsidRPr="00272B65">
        <w:rPr>
          <w:rFonts w:ascii="Times New Roman" w:hAnsi="Times New Roman"/>
          <w:lang w:val="x-none"/>
        </w:rPr>
        <w:t>s</w:t>
      </w:r>
      <w:r w:rsidR="00F00B79" w:rsidRPr="00272B65">
        <w:rPr>
          <w:rFonts w:ascii="Times New Roman" w:hAnsi="Times New Roman"/>
          <w:lang w:val="x-none"/>
        </w:rPr>
        <w:t xml:space="preserve"> and the eRedCap UEs</w:t>
      </w:r>
      <w:r w:rsidR="001E4CF0" w:rsidRPr="00272B65">
        <w:rPr>
          <w:rFonts w:ascii="Times New Roman" w:hAnsi="Times New Roman"/>
          <w:lang w:val="x-none"/>
        </w:rPr>
        <w:t xml:space="preserve"> in the specifications</w:t>
      </w:r>
      <w:r w:rsidR="00F00B79" w:rsidRPr="00272B65">
        <w:rPr>
          <w:rFonts w:ascii="Times New Roman" w:hAnsi="Times New Roman"/>
          <w:lang w:val="x-none"/>
        </w:rPr>
        <w:t xml:space="preserve">. In this solution, </w:t>
      </w:r>
      <w:r w:rsidR="001E4CF0" w:rsidRPr="00272B65">
        <w:rPr>
          <w:rFonts w:ascii="Times New Roman" w:hAnsi="Times New Roman"/>
          <w:lang w:val="x-none"/>
        </w:rPr>
        <w:t xml:space="preserve">if </w:t>
      </w:r>
      <w:r w:rsidR="00263A60" w:rsidRPr="00272B65">
        <w:rPr>
          <w:rFonts w:ascii="Times New Roman" w:hAnsi="Times New Roman"/>
          <w:lang w:val="x-none"/>
        </w:rPr>
        <w:t>one</w:t>
      </w:r>
      <w:r w:rsidR="001E4CF0" w:rsidRPr="00272B65">
        <w:rPr>
          <w:rFonts w:ascii="Times New Roman" w:hAnsi="Times New Roman"/>
          <w:lang w:val="x-none"/>
        </w:rPr>
        <w:t xml:space="preserve"> behavior of RedCap UE</w:t>
      </w:r>
      <w:r w:rsidR="00052AC8" w:rsidRPr="00272B65">
        <w:rPr>
          <w:rFonts w:ascii="Times New Roman" w:hAnsi="Times New Roman"/>
          <w:lang w:val="x-none"/>
        </w:rPr>
        <w:t>s</w:t>
      </w:r>
      <w:r w:rsidR="001E4CF0" w:rsidRPr="00272B65">
        <w:rPr>
          <w:rFonts w:ascii="Times New Roman" w:hAnsi="Times New Roman"/>
          <w:lang w:val="x-none"/>
        </w:rPr>
        <w:t xml:space="preserve"> is also applicable to the eRedCap UE</w:t>
      </w:r>
      <w:r w:rsidR="00052AC8" w:rsidRPr="00272B65">
        <w:rPr>
          <w:rFonts w:ascii="Times New Roman" w:hAnsi="Times New Roman"/>
          <w:lang w:val="x-none"/>
        </w:rPr>
        <w:t>s</w:t>
      </w:r>
      <w:r w:rsidR="001E4CF0" w:rsidRPr="00272B65">
        <w:rPr>
          <w:rFonts w:ascii="Times New Roman" w:hAnsi="Times New Roman"/>
          <w:lang w:val="x-none"/>
        </w:rPr>
        <w:t>, then there is no any change</w:t>
      </w:r>
      <w:r w:rsidR="00263A60" w:rsidRPr="00272B65">
        <w:rPr>
          <w:rFonts w:ascii="Times New Roman" w:hAnsi="Times New Roman"/>
          <w:lang w:val="x-none"/>
        </w:rPr>
        <w:t xml:space="preserve"> and it is automatically applicable to the eRedCap UEs</w:t>
      </w:r>
      <w:r w:rsidR="001E4CF0" w:rsidRPr="00272B65">
        <w:rPr>
          <w:rFonts w:ascii="Times New Roman" w:hAnsi="Times New Roman"/>
          <w:lang w:val="x-none"/>
        </w:rPr>
        <w:t>. If</w:t>
      </w:r>
      <w:r w:rsidR="00052AC8" w:rsidRPr="00272B65">
        <w:rPr>
          <w:rFonts w:ascii="Times New Roman" w:hAnsi="Times New Roman"/>
          <w:lang w:val="x-none"/>
        </w:rPr>
        <w:t xml:space="preserve"> the behavior</w:t>
      </w:r>
      <w:r w:rsidR="001E4CF0" w:rsidRPr="00272B65">
        <w:rPr>
          <w:rFonts w:ascii="Times New Roman" w:hAnsi="Times New Roman"/>
          <w:lang w:val="x-none"/>
        </w:rPr>
        <w:t xml:space="preserve"> is only applicable to </w:t>
      </w:r>
      <w:r w:rsidR="00ED1127" w:rsidRPr="00272B65">
        <w:rPr>
          <w:rFonts w:ascii="Times New Roman" w:hAnsi="Times New Roman"/>
          <w:lang w:val="x-none"/>
        </w:rPr>
        <w:t>RedCap UE</w:t>
      </w:r>
      <w:r w:rsidR="00052AC8" w:rsidRPr="00272B65">
        <w:rPr>
          <w:rFonts w:ascii="Times New Roman" w:hAnsi="Times New Roman"/>
          <w:lang w:val="x-none"/>
        </w:rPr>
        <w:t>s</w:t>
      </w:r>
      <w:r w:rsidR="00ED1127" w:rsidRPr="00272B65">
        <w:rPr>
          <w:rFonts w:ascii="Times New Roman" w:hAnsi="Times New Roman"/>
          <w:lang w:val="x-none"/>
        </w:rPr>
        <w:t xml:space="preserve"> but not eRedCap UE</w:t>
      </w:r>
      <w:r w:rsidR="00052AC8" w:rsidRPr="00272B65">
        <w:rPr>
          <w:rFonts w:ascii="Times New Roman" w:hAnsi="Times New Roman"/>
          <w:lang w:val="x-none"/>
        </w:rPr>
        <w:t>s</w:t>
      </w:r>
      <w:r w:rsidR="00ED1127" w:rsidRPr="00272B65">
        <w:rPr>
          <w:rFonts w:ascii="Times New Roman" w:hAnsi="Times New Roman"/>
          <w:lang w:val="x-none"/>
        </w:rPr>
        <w:t>, it can be clarified as “ RedCap UE other than eRedCap UE”.</w:t>
      </w:r>
      <w:r w:rsidR="00116DDE" w:rsidRPr="00272B65">
        <w:rPr>
          <w:rFonts w:ascii="Times New Roman" w:hAnsi="Times New Roman"/>
          <w:lang w:val="x-none"/>
        </w:rPr>
        <w:t xml:space="preserve"> However, as </w:t>
      </w:r>
      <w:r w:rsidR="00263A60" w:rsidRPr="00272B65">
        <w:rPr>
          <w:rFonts w:ascii="Times New Roman" w:hAnsi="Times New Roman"/>
          <w:lang w:val="x-none"/>
        </w:rPr>
        <w:t>mentioned</w:t>
      </w:r>
      <w:r w:rsidR="00784B38" w:rsidRPr="00272B65">
        <w:rPr>
          <w:rFonts w:ascii="Times New Roman" w:hAnsi="Times New Roman"/>
          <w:lang w:val="x-none"/>
        </w:rPr>
        <w:t xml:space="preserve"> in the WID, the eRedCap UE is a new UE type other than RedCap UE, so it is better to have a clear </w:t>
      </w:r>
      <w:r w:rsidR="00263A60" w:rsidRPr="00272B65">
        <w:rPr>
          <w:rFonts w:ascii="Times New Roman" w:hAnsi="Times New Roman"/>
          <w:lang w:val="x-none"/>
        </w:rPr>
        <w:t>distinction in the description in the specifications. This way may have ambiguity between the two UE types.</w:t>
      </w:r>
    </w:p>
    <w:p w14:paraId="1353715F" w14:textId="36071B88" w:rsidR="00263A60" w:rsidRDefault="00263A60" w:rsidP="001E4795">
      <w:pPr>
        <w:rPr>
          <w:rFonts w:ascii="Times New Roman" w:hAnsi="Times New Roman"/>
          <w:lang w:val="x-none"/>
        </w:rPr>
      </w:pPr>
      <w:r w:rsidRPr="00272B65">
        <w:rPr>
          <w:rFonts w:ascii="Times New Roman" w:hAnsi="Times New Roman"/>
          <w:lang w:val="x-none"/>
        </w:rPr>
        <w:t xml:space="preserve">Another potential solution is to </w:t>
      </w:r>
      <w:r w:rsidR="00827BB6" w:rsidRPr="00272B65">
        <w:rPr>
          <w:rFonts w:ascii="Times New Roman" w:hAnsi="Times New Roman"/>
          <w:lang w:val="x-none"/>
        </w:rPr>
        <w:t>explicitly update all the behaviors of the eRedCap UEs</w:t>
      </w:r>
      <w:r w:rsidR="005639DF" w:rsidRPr="00272B65">
        <w:rPr>
          <w:rFonts w:ascii="Times New Roman" w:hAnsi="Times New Roman"/>
          <w:lang w:val="x-none"/>
        </w:rPr>
        <w:t>. If one behavior of RedCap UE</w:t>
      </w:r>
      <w:r w:rsidR="00052AC8" w:rsidRPr="00272B65">
        <w:rPr>
          <w:rFonts w:ascii="Times New Roman" w:hAnsi="Times New Roman"/>
          <w:lang w:val="x-none"/>
        </w:rPr>
        <w:t>s</w:t>
      </w:r>
      <w:r w:rsidR="005639DF" w:rsidRPr="00272B65">
        <w:rPr>
          <w:rFonts w:ascii="Times New Roman" w:hAnsi="Times New Roman"/>
          <w:lang w:val="x-none"/>
        </w:rPr>
        <w:t xml:space="preserve"> is also applicable to the eRedCap UE</w:t>
      </w:r>
      <w:r w:rsidR="00052AC8" w:rsidRPr="00272B65">
        <w:rPr>
          <w:rFonts w:ascii="Times New Roman" w:hAnsi="Times New Roman"/>
          <w:lang w:val="x-none"/>
        </w:rPr>
        <w:t>s</w:t>
      </w:r>
      <w:r w:rsidR="005639DF" w:rsidRPr="00272B65">
        <w:rPr>
          <w:rFonts w:ascii="Times New Roman" w:hAnsi="Times New Roman"/>
          <w:lang w:val="x-none"/>
        </w:rPr>
        <w:t>, then it can be updated to be applicable to “</w:t>
      </w:r>
      <w:r w:rsidR="005639DF" w:rsidRPr="00272B65">
        <w:rPr>
          <w:rFonts w:ascii="Times New Roman" w:hAnsi="Times New Roman"/>
        </w:rPr>
        <w:t xml:space="preserve"> </w:t>
      </w:r>
      <w:r w:rsidR="005639DF" w:rsidRPr="00272B65">
        <w:rPr>
          <w:rFonts w:ascii="Times New Roman" w:hAnsi="Times New Roman"/>
          <w:lang w:val="x-none"/>
        </w:rPr>
        <w:t>(e)RedCap UE”</w:t>
      </w:r>
      <w:r w:rsidR="00EC77A7" w:rsidRPr="00272B65">
        <w:rPr>
          <w:rFonts w:ascii="Times New Roman" w:hAnsi="Times New Roman"/>
          <w:lang w:val="x-none"/>
        </w:rPr>
        <w:t>. And if the behavior</w:t>
      </w:r>
      <w:r w:rsidR="005639DF" w:rsidRPr="00272B65">
        <w:rPr>
          <w:rFonts w:ascii="Times New Roman" w:hAnsi="Times New Roman"/>
          <w:lang w:val="x-none"/>
        </w:rPr>
        <w:t xml:space="preserve"> is only applicable to RedCap UE</w:t>
      </w:r>
      <w:r w:rsidR="00052AC8" w:rsidRPr="00272B65">
        <w:rPr>
          <w:rFonts w:ascii="Times New Roman" w:hAnsi="Times New Roman"/>
          <w:lang w:val="x-none"/>
        </w:rPr>
        <w:t>s</w:t>
      </w:r>
      <w:r w:rsidR="00EC77A7" w:rsidRPr="00272B65">
        <w:rPr>
          <w:rFonts w:ascii="Times New Roman" w:hAnsi="Times New Roman"/>
          <w:lang w:val="x-none"/>
        </w:rPr>
        <w:t>, then there is no any change.</w:t>
      </w:r>
    </w:p>
    <w:p w14:paraId="631DEDB7" w14:textId="2810B51A" w:rsidR="002A4D66" w:rsidRPr="00272B65" w:rsidRDefault="002A4D66" w:rsidP="001E4795">
      <w:pPr>
        <w:rPr>
          <w:rFonts w:ascii="Times New Roman" w:hAnsi="Times New Roman"/>
          <w:lang w:val="x-none"/>
        </w:rPr>
      </w:pPr>
      <w:r>
        <w:rPr>
          <w:rFonts w:ascii="Times New Roman" w:hAnsi="Times New Roman"/>
          <w:lang w:val="x-none"/>
        </w:rPr>
        <w:t>Hence, we propose:</w:t>
      </w:r>
    </w:p>
    <w:p w14:paraId="0268A4A0" w14:textId="0497ACAA" w:rsidR="00F4459A" w:rsidRPr="00032E7D" w:rsidRDefault="002B1895" w:rsidP="00501801">
      <w:pPr>
        <w:spacing w:after="0"/>
        <w:rPr>
          <w:rFonts w:ascii="Times New Roman" w:hAnsi="Times New Roman"/>
          <w:b/>
          <w:lang w:val="x-none"/>
        </w:rPr>
      </w:pPr>
      <w:r w:rsidRPr="00032E7D">
        <w:rPr>
          <w:rFonts w:ascii="Times New Roman" w:hAnsi="Times New Roman"/>
          <w:b/>
          <w:lang w:val="x-none"/>
        </w:rPr>
        <w:lastRenderedPageBreak/>
        <w:t xml:space="preserve">Proposal 2c: </w:t>
      </w:r>
      <w:r w:rsidR="00F4459A" w:rsidRPr="00032E7D">
        <w:rPr>
          <w:rFonts w:ascii="Times New Roman" w:hAnsi="Times New Roman"/>
          <w:b/>
          <w:lang w:val="x-none"/>
        </w:rPr>
        <w:t>In the R18 specification description</w:t>
      </w:r>
      <w:r w:rsidR="008B5A37" w:rsidRPr="00032E7D">
        <w:rPr>
          <w:rFonts w:ascii="Times New Roman" w:hAnsi="Times New Roman"/>
          <w:b/>
          <w:lang w:val="x-none"/>
        </w:rPr>
        <w:t>s</w:t>
      </w:r>
      <w:r w:rsidR="00F4459A" w:rsidRPr="00032E7D">
        <w:rPr>
          <w:rFonts w:ascii="Times New Roman" w:hAnsi="Times New Roman"/>
          <w:b/>
          <w:lang w:val="x-none"/>
        </w:rPr>
        <w:t>, the legacy text</w:t>
      </w:r>
      <w:r w:rsidR="008B5A37" w:rsidRPr="00032E7D">
        <w:rPr>
          <w:rFonts w:ascii="Times New Roman" w:hAnsi="Times New Roman"/>
          <w:b/>
          <w:lang w:val="x-none"/>
        </w:rPr>
        <w:t>s</w:t>
      </w:r>
      <w:r w:rsidR="00F4459A" w:rsidRPr="00032E7D">
        <w:rPr>
          <w:rFonts w:ascii="Times New Roman" w:hAnsi="Times New Roman"/>
          <w:b/>
          <w:lang w:val="x-none"/>
        </w:rPr>
        <w:t xml:space="preserve"> </w:t>
      </w:r>
      <w:r w:rsidR="008B5A37" w:rsidRPr="00032E7D">
        <w:rPr>
          <w:rFonts w:ascii="Times New Roman" w:hAnsi="Times New Roman"/>
          <w:b/>
          <w:lang w:val="x-none"/>
        </w:rPr>
        <w:t>for</w:t>
      </w:r>
      <w:r w:rsidR="00F4459A" w:rsidRPr="00032E7D">
        <w:rPr>
          <w:rFonts w:ascii="Times New Roman" w:hAnsi="Times New Roman"/>
          <w:b/>
          <w:lang w:val="x-none"/>
        </w:rPr>
        <w:t xml:space="preserve"> RedCap UE </w:t>
      </w:r>
      <w:r w:rsidR="000E600D">
        <w:rPr>
          <w:rFonts w:ascii="Times New Roman" w:hAnsi="Times New Roman"/>
          <w:b/>
          <w:lang w:val="x-none"/>
        </w:rPr>
        <w:t>description</w:t>
      </w:r>
      <w:r w:rsidR="000E600D" w:rsidRPr="00032E7D">
        <w:rPr>
          <w:rFonts w:ascii="Times New Roman" w:hAnsi="Times New Roman"/>
          <w:b/>
          <w:lang w:val="x-none"/>
        </w:rPr>
        <w:t xml:space="preserve">s </w:t>
      </w:r>
      <w:r w:rsidR="008B5A37" w:rsidRPr="00032E7D">
        <w:rPr>
          <w:rFonts w:ascii="Times New Roman" w:hAnsi="Times New Roman"/>
          <w:b/>
          <w:lang w:val="x-none"/>
        </w:rPr>
        <w:t>are</w:t>
      </w:r>
      <w:r w:rsidR="00F4459A" w:rsidRPr="00032E7D">
        <w:rPr>
          <w:rFonts w:ascii="Times New Roman" w:hAnsi="Times New Roman"/>
          <w:b/>
          <w:lang w:val="x-none"/>
        </w:rPr>
        <w:t xml:space="preserve"> NOT inherited by default to </w:t>
      </w:r>
      <w:r w:rsidR="008B5A37" w:rsidRPr="00032E7D">
        <w:rPr>
          <w:rFonts w:ascii="Times New Roman" w:hAnsi="Times New Roman"/>
          <w:b/>
          <w:lang w:val="x-none"/>
        </w:rPr>
        <w:t xml:space="preserve">the </w:t>
      </w:r>
      <w:r w:rsidR="00F4459A" w:rsidRPr="00032E7D">
        <w:rPr>
          <w:rFonts w:ascii="Times New Roman" w:hAnsi="Times New Roman"/>
          <w:b/>
          <w:lang w:val="x-none"/>
        </w:rPr>
        <w:t>eRedCap UE, i.e. we use following terminology:</w:t>
      </w:r>
    </w:p>
    <w:p w14:paraId="57B0E252" w14:textId="6C79112C" w:rsidR="00F4459A" w:rsidRPr="00032E7D" w:rsidRDefault="00F4459A" w:rsidP="00FA6BDF">
      <w:pPr>
        <w:pStyle w:val="af8"/>
        <w:numPr>
          <w:ilvl w:val="0"/>
          <w:numId w:val="42"/>
        </w:numPr>
        <w:rPr>
          <w:rFonts w:ascii="Times New Roman" w:hAnsi="Times New Roman"/>
          <w:b/>
          <w:sz w:val="20"/>
          <w:szCs w:val="20"/>
        </w:rPr>
      </w:pPr>
      <w:r w:rsidRPr="00032E7D">
        <w:rPr>
          <w:rFonts w:ascii="Times New Roman" w:hAnsi="Times New Roman"/>
          <w:b/>
          <w:sz w:val="20"/>
          <w:szCs w:val="20"/>
        </w:rPr>
        <w:t>“(e)RedCap UE” to describe the common behavior</w:t>
      </w:r>
      <w:r w:rsidR="00D83AE0" w:rsidRPr="00032E7D">
        <w:rPr>
          <w:rFonts w:ascii="Times New Roman" w:hAnsi="Times New Roman"/>
          <w:b/>
          <w:sz w:val="20"/>
          <w:szCs w:val="20"/>
        </w:rPr>
        <w:t>s</w:t>
      </w:r>
      <w:r w:rsidRPr="00032E7D">
        <w:rPr>
          <w:rFonts w:ascii="Times New Roman" w:hAnsi="Times New Roman"/>
          <w:b/>
          <w:sz w:val="20"/>
          <w:szCs w:val="20"/>
        </w:rPr>
        <w:t xml:space="preserve"> for both RedCap and eRedCap UEs;</w:t>
      </w:r>
    </w:p>
    <w:p w14:paraId="14BF1E54" w14:textId="7B94BA05" w:rsidR="00F4459A" w:rsidRPr="00032E7D" w:rsidRDefault="00F4459A" w:rsidP="00FA6BDF">
      <w:pPr>
        <w:pStyle w:val="af8"/>
        <w:numPr>
          <w:ilvl w:val="0"/>
          <w:numId w:val="42"/>
        </w:numPr>
        <w:rPr>
          <w:rFonts w:ascii="Times New Roman" w:hAnsi="Times New Roman"/>
          <w:b/>
          <w:sz w:val="20"/>
          <w:szCs w:val="20"/>
        </w:rPr>
      </w:pPr>
      <w:r w:rsidRPr="00032E7D">
        <w:rPr>
          <w:rFonts w:ascii="Times New Roman" w:hAnsi="Times New Roman"/>
          <w:b/>
          <w:sz w:val="20"/>
          <w:szCs w:val="20"/>
          <w:lang w:eastAsia="zh-CN"/>
        </w:rPr>
        <w:t>“RedCap UE” to describe the RedCap UE only</w:t>
      </w:r>
      <w:r w:rsidR="00F7137E" w:rsidRPr="00032E7D">
        <w:rPr>
          <w:rFonts w:ascii="Times New Roman" w:hAnsi="Times New Roman"/>
          <w:b/>
          <w:sz w:val="20"/>
          <w:szCs w:val="20"/>
          <w:lang w:eastAsia="zh-CN"/>
        </w:rPr>
        <w:t>/specific</w:t>
      </w:r>
      <w:r w:rsidRPr="00032E7D">
        <w:rPr>
          <w:rFonts w:ascii="Times New Roman" w:hAnsi="Times New Roman"/>
          <w:b/>
          <w:sz w:val="20"/>
          <w:szCs w:val="20"/>
          <w:lang w:eastAsia="zh-CN"/>
        </w:rPr>
        <w:t xml:space="preserve"> </w:t>
      </w:r>
      <w:r w:rsidR="00F7137E" w:rsidRPr="00032E7D">
        <w:rPr>
          <w:rFonts w:ascii="Times New Roman" w:hAnsi="Times New Roman"/>
          <w:b/>
          <w:sz w:val="20"/>
          <w:szCs w:val="20"/>
          <w:lang w:eastAsia="zh-CN"/>
        </w:rPr>
        <w:t>behavior;</w:t>
      </w:r>
    </w:p>
    <w:p w14:paraId="1536CD2D" w14:textId="2F0EFB64" w:rsidR="00F7137E" w:rsidRPr="00032E7D" w:rsidRDefault="00F7137E" w:rsidP="00FA6BDF">
      <w:pPr>
        <w:pStyle w:val="af8"/>
        <w:numPr>
          <w:ilvl w:val="0"/>
          <w:numId w:val="42"/>
        </w:numPr>
        <w:rPr>
          <w:rFonts w:ascii="Times New Roman" w:hAnsi="Times New Roman"/>
          <w:b/>
          <w:sz w:val="20"/>
          <w:szCs w:val="20"/>
        </w:rPr>
      </w:pPr>
      <w:r w:rsidRPr="00032E7D">
        <w:rPr>
          <w:rFonts w:ascii="Times New Roman" w:hAnsi="Times New Roman"/>
          <w:b/>
          <w:sz w:val="20"/>
          <w:szCs w:val="20"/>
          <w:lang w:eastAsia="zh-CN"/>
        </w:rPr>
        <w:t>“eRedCap UE” to describe the new eR</w:t>
      </w:r>
      <w:r w:rsidR="00B4367A">
        <w:rPr>
          <w:rFonts w:ascii="Times New Roman" w:hAnsi="Times New Roman"/>
          <w:b/>
          <w:sz w:val="20"/>
          <w:szCs w:val="20"/>
          <w:lang w:eastAsia="zh-CN"/>
        </w:rPr>
        <w:t>edCap UE only/specific behavior.</w:t>
      </w:r>
    </w:p>
    <w:p w14:paraId="6B10DABA" w14:textId="77777777" w:rsidR="00F4459A" w:rsidRDefault="00F4459A" w:rsidP="00501801">
      <w:pPr>
        <w:spacing w:after="0"/>
        <w:rPr>
          <w:rFonts w:ascii="Times New Roman" w:hAnsi="Times New Roman"/>
          <w:b/>
          <w:lang w:val="x-none"/>
        </w:rPr>
      </w:pPr>
    </w:p>
    <w:p w14:paraId="78DD3A04" w14:textId="54427C20" w:rsidR="00685D45" w:rsidRDefault="00412FD1">
      <w:pPr>
        <w:pStyle w:val="2"/>
      </w:pPr>
      <w:r>
        <w:t>Inter-node message</w:t>
      </w:r>
      <w:r w:rsidRPr="004365F5" w:rsidDel="00684085">
        <w:t xml:space="preserve"> </w:t>
      </w:r>
      <w:r w:rsidR="009C22C4" w:rsidRPr="004365F5">
        <w:t>i</w:t>
      </w:r>
      <w:r w:rsidR="00B0208C">
        <w:t xml:space="preserve">ndication  </w:t>
      </w:r>
    </w:p>
    <w:p w14:paraId="392C77C3" w14:textId="2D4E0C3B" w:rsidR="00D57026" w:rsidRPr="00272B65" w:rsidRDefault="00D57026" w:rsidP="00D57026">
      <w:pPr>
        <w:rPr>
          <w:rFonts w:ascii="Times New Roman" w:hAnsi="Times New Roman"/>
          <w:lang w:val="en-GB"/>
        </w:rPr>
      </w:pPr>
      <w:r w:rsidRPr="00272B65">
        <w:rPr>
          <w:rFonts w:ascii="Times New Roman" w:hAnsi="Times New Roman"/>
          <w:lang w:val="en-GB"/>
        </w:rPr>
        <w:t xml:space="preserve">The network should be able to indicate whether eRedCap UEs are supported or allowed to access. </w:t>
      </w:r>
      <w:r w:rsidR="00F72A6B">
        <w:rPr>
          <w:rFonts w:ascii="Times New Roman" w:hAnsi="Times New Roman"/>
          <w:lang w:val="en-GB"/>
        </w:rPr>
        <w:t>More</w:t>
      </w:r>
      <w:r w:rsidR="00F72A6B" w:rsidRPr="00272B65">
        <w:rPr>
          <w:rFonts w:ascii="Times New Roman" w:hAnsi="Times New Roman"/>
          <w:lang w:val="en-GB"/>
        </w:rPr>
        <w:t>over</w:t>
      </w:r>
      <w:r w:rsidRPr="00272B65">
        <w:rPr>
          <w:rFonts w:ascii="Times New Roman" w:hAnsi="Times New Roman"/>
          <w:lang w:val="en-GB"/>
        </w:rPr>
        <w:t xml:space="preserve">, the network can indicate whether the eRedCap UEs with 1Rx branch or with 2Rx branches are allowed to access, which is similar with RedCap UEs. Therefore, to avoid </w:t>
      </w:r>
      <w:r w:rsidR="00A65FF6" w:rsidRPr="00272B65">
        <w:rPr>
          <w:rFonts w:ascii="Times New Roman" w:hAnsi="Times New Roman"/>
          <w:lang w:val="en-GB"/>
        </w:rPr>
        <w:t>unnecessary</w:t>
      </w:r>
      <w:r w:rsidRPr="00272B65">
        <w:rPr>
          <w:rFonts w:ascii="Times New Roman" w:hAnsi="Times New Roman"/>
          <w:lang w:val="en-GB"/>
        </w:rPr>
        <w:t xml:space="preserve"> paging message when the eRedCap UEs are not allowed to camp on the cell, eRedCap UE type indication should be added into inter-node message</w:t>
      </w:r>
      <w:r w:rsidRPr="00272B65">
        <w:rPr>
          <w:rFonts w:ascii="Times New Roman" w:hAnsi="Times New Roman"/>
          <w:i/>
          <w:lang w:val="en-GB"/>
        </w:rPr>
        <w:t xml:space="preserve"> UERadioPagingInformation</w:t>
      </w:r>
      <w:r w:rsidRPr="00272B65">
        <w:rPr>
          <w:rFonts w:ascii="Times New Roman" w:hAnsi="Times New Roman"/>
          <w:lang w:val="en-GB"/>
        </w:rPr>
        <w:t>.</w:t>
      </w:r>
    </w:p>
    <w:p w14:paraId="0E8F6807" w14:textId="66979528" w:rsidR="00091395" w:rsidRPr="00272B65" w:rsidRDefault="00A65FF6" w:rsidP="00A65FF6">
      <w:pPr>
        <w:spacing w:after="0"/>
        <w:rPr>
          <w:rFonts w:ascii="Times New Roman" w:hAnsi="Times New Roman"/>
          <w:b/>
          <w:lang w:val="x-none"/>
        </w:rPr>
      </w:pPr>
      <w:r w:rsidRPr="00272B65">
        <w:rPr>
          <w:rFonts w:ascii="Times New Roman" w:hAnsi="Times New Roman"/>
          <w:b/>
          <w:lang w:val="x-none"/>
        </w:rPr>
        <w:t xml:space="preserve">Proposal </w:t>
      </w:r>
      <w:r w:rsidR="00D57026" w:rsidRPr="00272B65">
        <w:rPr>
          <w:rFonts w:ascii="Times New Roman" w:hAnsi="Times New Roman"/>
          <w:b/>
          <w:lang w:val="x-none"/>
        </w:rPr>
        <w:t>3:</w:t>
      </w:r>
      <w:r w:rsidR="00412FD1">
        <w:rPr>
          <w:rFonts w:ascii="Times New Roman" w:hAnsi="Times New Roman"/>
          <w:b/>
          <w:lang w:val="x-none"/>
        </w:rPr>
        <w:t xml:space="preserve"> The</w:t>
      </w:r>
      <w:r w:rsidR="00D57026" w:rsidRPr="00272B65">
        <w:rPr>
          <w:rFonts w:ascii="Times New Roman" w:hAnsi="Times New Roman"/>
          <w:b/>
          <w:lang w:val="x-none"/>
        </w:rPr>
        <w:t xml:space="preserve"> eRedCap UE type indication should be added into </w:t>
      </w:r>
      <w:r w:rsidR="00412FD1">
        <w:rPr>
          <w:rFonts w:ascii="Times New Roman" w:hAnsi="Times New Roman"/>
          <w:b/>
          <w:lang w:val="x-none"/>
        </w:rPr>
        <w:t xml:space="preserve">the </w:t>
      </w:r>
      <w:r w:rsidR="00D57026" w:rsidRPr="00272B65">
        <w:rPr>
          <w:rFonts w:ascii="Times New Roman" w:hAnsi="Times New Roman"/>
          <w:b/>
          <w:lang w:val="x-none"/>
        </w:rPr>
        <w:t xml:space="preserve">inter-node message </w:t>
      </w:r>
      <w:r w:rsidR="00D57026" w:rsidRPr="00272B65">
        <w:rPr>
          <w:rFonts w:ascii="Times New Roman" w:hAnsi="Times New Roman"/>
          <w:b/>
          <w:i/>
          <w:lang w:val="x-none"/>
        </w:rPr>
        <w:t>UERadioPagingInformation</w:t>
      </w:r>
      <w:r w:rsidR="00D57026" w:rsidRPr="00272B65">
        <w:rPr>
          <w:rFonts w:ascii="Times New Roman" w:hAnsi="Times New Roman"/>
          <w:b/>
          <w:lang w:val="x-none"/>
        </w:rPr>
        <w:t>.</w:t>
      </w:r>
    </w:p>
    <w:p w14:paraId="7ECBD1D3" w14:textId="77777777" w:rsidR="00955170" w:rsidRPr="00364C5E" w:rsidRDefault="00955170" w:rsidP="00955170">
      <w:pPr>
        <w:pStyle w:val="1"/>
      </w:pPr>
      <w:r w:rsidRPr="00CE0424">
        <w:t>Conclusion</w:t>
      </w:r>
    </w:p>
    <w:p w14:paraId="1E606B6C" w14:textId="77777777" w:rsidR="006C58CF" w:rsidRDefault="006C58CF" w:rsidP="006C58CF">
      <w:pPr>
        <w:rPr>
          <w:rFonts w:ascii="Times New Roman" w:hAnsi="Times New Roman"/>
          <w:b/>
          <w:lang w:val="x-none"/>
        </w:rPr>
      </w:pPr>
      <w:r>
        <w:rPr>
          <w:rFonts w:ascii="Times New Roman" w:hAnsi="Times New Roman"/>
          <w:b/>
          <w:lang w:val="x-none"/>
        </w:rPr>
        <w:t xml:space="preserve">Observation 1: </w:t>
      </w:r>
      <w:r w:rsidRPr="00227D74">
        <w:rPr>
          <w:rFonts w:ascii="Times New Roman" w:hAnsi="Times New Roman"/>
          <w:b/>
          <w:lang w:val="x-none"/>
        </w:rPr>
        <w:t xml:space="preserve">To help the target gNB </w:t>
      </w:r>
      <w:r>
        <w:rPr>
          <w:rFonts w:ascii="Times New Roman" w:hAnsi="Times New Roman"/>
          <w:b/>
          <w:lang w:val="x-none"/>
        </w:rPr>
        <w:t>(</w:t>
      </w:r>
      <w:r w:rsidRPr="00227D74">
        <w:rPr>
          <w:rFonts w:ascii="Times New Roman" w:hAnsi="Times New Roman"/>
          <w:b/>
          <w:lang w:val="x-none"/>
        </w:rPr>
        <w:t>supporting eRedCap</w:t>
      </w:r>
      <w:r>
        <w:rPr>
          <w:rFonts w:ascii="Times New Roman" w:hAnsi="Times New Roman"/>
          <w:b/>
          <w:lang w:val="x-none"/>
        </w:rPr>
        <w:t>)</w:t>
      </w:r>
      <w:r w:rsidRPr="00227D74">
        <w:rPr>
          <w:rFonts w:ascii="Times New Roman" w:hAnsi="Times New Roman"/>
          <w:b/>
          <w:lang w:val="x-none"/>
        </w:rPr>
        <w:t xml:space="preserve"> to provide the correct configuration/scheduling in </w:t>
      </w:r>
      <w:r>
        <w:rPr>
          <w:rFonts w:ascii="Times New Roman" w:hAnsi="Times New Roman"/>
          <w:b/>
          <w:lang w:val="x-none"/>
        </w:rPr>
        <w:t>handover</w:t>
      </w:r>
      <w:r w:rsidRPr="00227D74">
        <w:rPr>
          <w:rFonts w:ascii="Times New Roman" w:hAnsi="Times New Roman"/>
          <w:b/>
          <w:lang w:val="x-none"/>
        </w:rPr>
        <w:t xml:space="preserve"> case by identifying the R18 </w:t>
      </w:r>
      <w:r>
        <w:rPr>
          <w:rFonts w:ascii="Times New Roman" w:hAnsi="Times New Roman"/>
          <w:b/>
          <w:lang w:val="x-none"/>
        </w:rPr>
        <w:t>e</w:t>
      </w:r>
      <w:r w:rsidRPr="00227D74">
        <w:rPr>
          <w:rFonts w:ascii="Times New Roman" w:hAnsi="Times New Roman"/>
          <w:b/>
          <w:lang w:val="x-none"/>
        </w:rPr>
        <w:t xml:space="preserve">RedCap UE, a new UE type indicator in the capability signaling is necessary, in case all other R18 </w:t>
      </w:r>
      <w:r>
        <w:rPr>
          <w:rFonts w:ascii="Times New Roman" w:hAnsi="Times New Roman"/>
          <w:b/>
          <w:lang w:val="x-none"/>
        </w:rPr>
        <w:t>e</w:t>
      </w:r>
      <w:r w:rsidRPr="00227D74">
        <w:rPr>
          <w:rFonts w:ascii="Times New Roman" w:hAnsi="Times New Roman"/>
          <w:b/>
          <w:lang w:val="x-none"/>
        </w:rPr>
        <w:t>RedCap specific optional capability are absent.</w:t>
      </w:r>
    </w:p>
    <w:p w14:paraId="29D3AAD9" w14:textId="77777777" w:rsidR="006C58CF" w:rsidRPr="005F17D0" w:rsidRDefault="006C58CF" w:rsidP="006C58CF">
      <w:pPr>
        <w:rPr>
          <w:rFonts w:ascii="Times New Roman" w:hAnsi="Times New Roman"/>
          <w:b/>
          <w:lang w:val="x-none"/>
        </w:rPr>
      </w:pPr>
      <w:r w:rsidRPr="005F17D0">
        <w:rPr>
          <w:rFonts w:ascii="Times New Roman" w:hAnsi="Times New Roman"/>
          <w:b/>
          <w:lang w:val="x-none"/>
        </w:rPr>
        <w:t xml:space="preserve">Observation 2: Based on </w:t>
      </w:r>
      <w:r>
        <w:rPr>
          <w:rFonts w:ascii="Times New Roman" w:hAnsi="Times New Roman"/>
          <w:b/>
          <w:lang w:val="x-none"/>
        </w:rPr>
        <w:t xml:space="preserve">the </w:t>
      </w:r>
      <w:r w:rsidRPr="005F17D0">
        <w:rPr>
          <w:rFonts w:ascii="Times New Roman" w:hAnsi="Times New Roman"/>
          <w:b/>
          <w:lang w:val="x-none"/>
        </w:rPr>
        <w:t>WID including the additional separate early indication(s), there has to be a new UE type for R18 enhanced RedCap UE (see WID “</w:t>
      </w:r>
      <w:r w:rsidRPr="009B392E">
        <w:rPr>
          <w:rFonts w:ascii="Times New Roman" w:hAnsi="Times New Roman"/>
          <w:b/>
          <w:i/>
          <w:lang w:val="x-none"/>
        </w:rPr>
        <w:t>Aim to define at most one Rel-18 RedCap UE type for further UE complexity reduction.</w:t>
      </w:r>
      <w:r w:rsidRPr="005F17D0">
        <w:rPr>
          <w:rFonts w:ascii="Times New Roman" w:hAnsi="Times New Roman"/>
          <w:b/>
          <w:lang w:val="x-none"/>
        </w:rPr>
        <w:t>”).</w:t>
      </w:r>
    </w:p>
    <w:p w14:paraId="384E094B" w14:textId="77777777" w:rsidR="006C58CF" w:rsidRDefault="006C58CF" w:rsidP="006C58CF">
      <w:pPr>
        <w:rPr>
          <w:rFonts w:ascii="Times New Roman" w:hAnsi="Times New Roman"/>
          <w:b/>
          <w:lang w:val="x-none"/>
        </w:rPr>
      </w:pPr>
    </w:p>
    <w:p w14:paraId="7405C5FA" w14:textId="2F3BA1BC" w:rsidR="006C58CF" w:rsidRPr="00272B65" w:rsidRDefault="006C58CF" w:rsidP="006C58CF">
      <w:pPr>
        <w:rPr>
          <w:rFonts w:ascii="Times New Roman" w:hAnsi="Times New Roman"/>
          <w:b/>
          <w:lang w:val="x-none"/>
        </w:rPr>
      </w:pPr>
      <w:r w:rsidRPr="00272B65">
        <w:rPr>
          <w:rFonts w:ascii="Times New Roman" w:hAnsi="Times New Roman"/>
          <w:b/>
          <w:lang w:val="x-none"/>
        </w:rPr>
        <w:t xml:space="preserve">Proposal 1: </w:t>
      </w:r>
      <w:r>
        <w:rPr>
          <w:rFonts w:ascii="Times New Roman" w:hAnsi="Times New Roman"/>
          <w:b/>
          <w:lang w:val="x-none"/>
        </w:rPr>
        <w:t xml:space="preserve">There should be an explicit IE in the capability signaling, which is dedicated and mandatory for the </w:t>
      </w:r>
      <w:r w:rsidRPr="00272B65">
        <w:rPr>
          <w:rFonts w:ascii="Times New Roman" w:hAnsi="Times New Roman"/>
          <w:b/>
          <w:lang w:val="x-none"/>
        </w:rPr>
        <w:t>enhanced RedCap</w:t>
      </w:r>
      <w:r>
        <w:rPr>
          <w:rFonts w:ascii="Times New Roman" w:hAnsi="Times New Roman"/>
          <w:b/>
          <w:lang w:val="x-none"/>
        </w:rPr>
        <w:t xml:space="preserve"> UE (eRedCap UE)</w:t>
      </w:r>
      <w:r w:rsidR="00205A44">
        <w:rPr>
          <w:rFonts w:ascii="Times New Roman" w:hAnsi="Times New Roman"/>
          <w:b/>
          <w:lang w:val="x-none"/>
        </w:rPr>
        <w:t xml:space="preserve"> type</w:t>
      </w:r>
      <w:r>
        <w:rPr>
          <w:rFonts w:ascii="Times New Roman" w:hAnsi="Times New Roman"/>
          <w:b/>
          <w:lang w:val="x-none"/>
        </w:rPr>
        <w:t xml:space="preserve">. FFS on the stage3 signaling details. </w:t>
      </w:r>
    </w:p>
    <w:p w14:paraId="50D4969D" w14:textId="77777777" w:rsidR="006C58CF" w:rsidRPr="00272B65" w:rsidRDefault="006C58CF" w:rsidP="006C58CF">
      <w:pPr>
        <w:rPr>
          <w:rFonts w:ascii="Times New Roman" w:hAnsi="Times New Roman"/>
          <w:b/>
          <w:lang w:val="x-none"/>
        </w:rPr>
      </w:pPr>
      <w:r w:rsidRPr="00272B65">
        <w:rPr>
          <w:rFonts w:ascii="Times New Roman" w:hAnsi="Times New Roman"/>
          <w:b/>
          <w:lang w:val="x-none"/>
        </w:rPr>
        <w:t xml:space="preserve">Proposal 2a: RAN2 agree the terminology </w:t>
      </w:r>
      <w:r>
        <w:rPr>
          <w:rFonts w:ascii="Times New Roman" w:hAnsi="Times New Roman"/>
          <w:b/>
          <w:lang w:val="x-none"/>
        </w:rPr>
        <w:t xml:space="preserve">to be </w:t>
      </w:r>
      <w:r w:rsidRPr="00272B65">
        <w:rPr>
          <w:rFonts w:ascii="Times New Roman" w:hAnsi="Times New Roman"/>
          <w:b/>
          <w:lang w:val="x-none"/>
        </w:rPr>
        <w:t>used in the specification</w:t>
      </w:r>
      <w:r>
        <w:rPr>
          <w:rFonts w:ascii="Times New Roman" w:hAnsi="Times New Roman"/>
          <w:b/>
          <w:lang w:val="x-none"/>
        </w:rPr>
        <w:t>s</w:t>
      </w:r>
      <w:r w:rsidRPr="00272B65">
        <w:rPr>
          <w:rFonts w:ascii="Times New Roman" w:hAnsi="Times New Roman"/>
          <w:b/>
          <w:lang w:val="x-none"/>
        </w:rPr>
        <w:t xml:space="preserve"> as “eRedCap UE”</w:t>
      </w:r>
      <w:r>
        <w:rPr>
          <w:rFonts w:ascii="Times New Roman" w:hAnsi="Times New Roman"/>
          <w:b/>
          <w:lang w:val="x-none"/>
        </w:rPr>
        <w:t xml:space="preserve"> for </w:t>
      </w:r>
      <w:r w:rsidRPr="00F4459A">
        <w:rPr>
          <w:rFonts w:ascii="Times New Roman" w:hAnsi="Times New Roman"/>
          <w:b/>
          <w:lang w:val="x-none"/>
        </w:rPr>
        <w:t xml:space="preserve">the enhanced RedCap UE </w:t>
      </w:r>
      <w:r>
        <w:rPr>
          <w:rFonts w:ascii="Times New Roman" w:hAnsi="Times New Roman"/>
          <w:b/>
          <w:lang w:val="x-none"/>
        </w:rPr>
        <w:t xml:space="preserve">type </w:t>
      </w:r>
      <w:r w:rsidRPr="00F4459A">
        <w:rPr>
          <w:rFonts w:ascii="Times New Roman" w:hAnsi="Times New Roman"/>
          <w:b/>
          <w:lang w:val="x-none"/>
        </w:rPr>
        <w:t xml:space="preserve">specified in </w:t>
      </w:r>
      <w:r>
        <w:rPr>
          <w:rFonts w:ascii="Times New Roman" w:hAnsi="Times New Roman"/>
          <w:b/>
          <w:lang w:val="x-none"/>
        </w:rPr>
        <w:t xml:space="preserve">the </w:t>
      </w:r>
      <w:r w:rsidRPr="00F4459A">
        <w:rPr>
          <w:rFonts w:ascii="Times New Roman" w:hAnsi="Times New Roman"/>
          <w:b/>
          <w:lang w:val="x-none"/>
        </w:rPr>
        <w:t>Rel-18</w:t>
      </w:r>
      <w:r>
        <w:rPr>
          <w:rFonts w:ascii="Times New Roman" w:hAnsi="Times New Roman"/>
          <w:b/>
          <w:lang w:val="x-none"/>
        </w:rPr>
        <w:t xml:space="preserve"> WI</w:t>
      </w:r>
      <w:r w:rsidRPr="00272B65">
        <w:rPr>
          <w:rFonts w:ascii="Times New Roman" w:hAnsi="Times New Roman"/>
          <w:b/>
          <w:lang w:val="x-none"/>
        </w:rPr>
        <w:t>.</w:t>
      </w:r>
    </w:p>
    <w:p w14:paraId="06A2EF96" w14:textId="77777777" w:rsidR="006C58CF" w:rsidRPr="00272B65" w:rsidRDefault="006C58CF" w:rsidP="006C58CF">
      <w:pPr>
        <w:spacing w:after="0"/>
        <w:rPr>
          <w:rFonts w:ascii="Times New Roman" w:hAnsi="Times New Roman"/>
          <w:b/>
          <w:lang w:val="x-none"/>
        </w:rPr>
      </w:pPr>
      <w:r w:rsidRPr="00272B65">
        <w:rPr>
          <w:rFonts w:ascii="Times New Roman" w:hAnsi="Times New Roman"/>
          <w:b/>
          <w:lang w:val="x-none"/>
        </w:rPr>
        <w:t xml:space="preserve">Proposal 2b: RAN2 clarify the eRedCap </w:t>
      </w:r>
      <w:r>
        <w:rPr>
          <w:rFonts w:ascii="Times New Roman" w:hAnsi="Times New Roman"/>
          <w:b/>
          <w:lang w:val="x-none"/>
        </w:rPr>
        <w:t xml:space="preserve">UE </w:t>
      </w:r>
      <w:r w:rsidRPr="00272B65">
        <w:rPr>
          <w:rFonts w:ascii="Times New Roman" w:hAnsi="Times New Roman"/>
          <w:b/>
          <w:lang w:val="x-none"/>
        </w:rPr>
        <w:t xml:space="preserve">definition by adding </w:t>
      </w:r>
      <w:r>
        <w:rPr>
          <w:rFonts w:ascii="Times New Roman" w:hAnsi="Times New Roman"/>
          <w:b/>
          <w:lang w:val="x-none"/>
        </w:rPr>
        <w:t xml:space="preserve">a new sub-clause </w:t>
      </w:r>
      <w:r w:rsidRPr="00272B65">
        <w:rPr>
          <w:rFonts w:ascii="Times New Roman" w:hAnsi="Times New Roman"/>
          <w:b/>
          <w:lang w:val="x-none"/>
        </w:rPr>
        <w:t>“4.2.21.1a</w:t>
      </w:r>
      <w:r>
        <w:rPr>
          <w:rFonts w:ascii="Times New Roman" w:hAnsi="Times New Roman"/>
          <w:b/>
          <w:lang w:val="x-none"/>
        </w:rPr>
        <w:t xml:space="preserve"> </w:t>
      </w:r>
      <w:r w:rsidRPr="00272B65">
        <w:rPr>
          <w:rFonts w:ascii="Times New Roman" w:hAnsi="Times New Roman"/>
          <w:b/>
          <w:lang w:val="x-none"/>
        </w:rPr>
        <w:t>Definition of eRedCap UE”</w:t>
      </w:r>
      <w:r w:rsidRPr="009F1932">
        <w:rPr>
          <w:rFonts w:ascii="Times New Roman" w:hAnsi="Times New Roman"/>
          <w:b/>
          <w:lang w:val="x-none"/>
        </w:rPr>
        <w:t xml:space="preserve"> </w:t>
      </w:r>
      <w:r w:rsidRPr="00272B65">
        <w:rPr>
          <w:rFonts w:ascii="Times New Roman" w:hAnsi="Times New Roman"/>
          <w:b/>
          <w:lang w:val="x-none"/>
        </w:rPr>
        <w:t xml:space="preserve">in </w:t>
      </w:r>
      <w:r>
        <w:rPr>
          <w:rFonts w:ascii="Times New Roman" w:hAnsi="Times New Roman"/>
          <w:b/>
          <w:lang w:val="x-none"/>
        </w:rPr>
        <w:t xml:space="preserve">the </w:t>
      </w:r>
      <w:r w:rsidRPr="00272B65">
        <w:rPr>
          <w:rFonts w:ascii="Times New Roman" w:hAnsi="Times New Roman"/>
          <w:b/>
          <w:lang w:val="x-none"/>
        </w:rPr>
        <w:t xml:space="preserve">RedCap section in </w:t>
      </w:r>
      <w:r>
        <w:rPr>
          <w:rFonts w:ascii="Times New Roman" w:hAnsi="Times New Roman"/>
          <w:b/>
          <w:lang w:val="x-none"/>
        </w:rPr>
        <w:t xml:space="preserve">TS </w:t>
      </w:r>
      <w:r w:rsidRPr="00272B65">
        <w:rPr>
          <w:rFonts w:ascii="Times New Roman" w:hAnsi="Times New Roman"/>
          <w:b/>
          <w:lang w:val="x-none"/>
        </w:rPr>
        <w:t>38.306</w:t>
      </w:r>
      <w:r>
        <w:rPr>
          <w:rFonts w:ascii="Times New Roman" w:hAnsi="Times New Roman"/>
          <w:b/>
          <w:lang w:val="x-none"/>
        </w:rPr>
        <w:t>, which:</w:t>
      </w:r>
    </w:p>
    <w:p w14:paraId="33CE0C35" w14:textId="77777777" w:rsidR="006C58CF" w:rsidRPr="00272B65" w:rsidRDefault="006C58CF" w:rsidP="006C58CF">
      <w:pPr>
        <w:pStyle w:val="af8"/>
        <w:numPr>
          <w:ilvl w:val="0"/>
          <w:numId w:val="42"/>
        </w:numPr>
        <w:rPr>
          <w:rFonts w:ascii="Times New Roman" w:hAnsi="Times New Roman"/>
          <w:b/>
          <w:sz w:val="20"/>
          <w:szCs w:val="20"/>
        </w:rPr>
      </w:pPr>
      <w:r>
        <w:rPr>
          <w:rFonts w:ascii="Times New Roman" w:hAnsi="Times New Roman"/>
          <w:b/>
          <w:sz w:val="20"/>
          <w:szCs w:val="20"/>
        </w:rPr>
        <w:t>includes/copies</w:t>
      </w:r>
      <w:r w:rsidRPr="00272B65">
        <w:rPr>
          <w:rFonts w:ascii="Times New Roman" w:hAnsi="Times New Roman"/>
          <w:b/>
          <w:sz w:val="20"/>
          <w:szCs w:val="20"/>
        </w:rPr>
        <w:t xml:space="preserve"> the </w:t>
      </w:r>
      <w:r>
        <w:rPr>
          <w:rFonts w:ascii="Times New Roman" w:hAnsi="Times New Roman"/>
          <w:b/>
          <w:sz w:val="20"/>
          <w:szCs w:val="20"/>
        </w:rPr>
        <w:t xml:space="preserve">existing </w:t>
      </w:r>
      <w:r w:rsidRPr="00272B65">
        <w:rPr>
          <w:rFonts w:ascii="Times New Roman" w:hAnsi="Times New Roman"/>
          <w:b/>
          <w:sz w:val="20"/>
          <w:szCs w:val="20"/>
        </w:rPr>
        <w:t>sentences</w:t>
      </w:r>
      <w:r>
        <w:rPr>
          <w:rFonts w:ascii="Times New Roman" w:hAnsi="Times New Roman"/>
          <w:b/>
          <w:sz w:val="20"/>
          <w:szCs w:val="20"/>
        </w:rPr>
        <w:t xml:space="preserve"> that are</w:t>
      </w:r>
      <w:r w:rsidRPr="00272B65">
        <w:rPr>
          <w:rFonts w:ascii="Times New Roman" w:hAnsi="Times New Roman"/>
          <w:b/>
          <w:sz w:val="20"/>
          <w:szCs w:val="20"/>
        </w:rPr>
        <w:t xml:space="preserve"> same as </w:t>
      </w:r>
      <w:r>
        <w:rPr>
          <w:rFonts w:ascii="Times New Roman" w:hAnsi="Times New Roman"/>
          <w:b/>
          <w:sz w:val="20"/>
          <w:szCs w:val="20"/>
        </w:rPr>
        <w:t>R</w:t>
      </w:r>
      <w:r w:rsidRPr="00272B65">
        <w:rPr>
          <w:rFonts w:ascii="Times New Roman" w:hAnsi="Times New Roman"/>
          <w:b/>
          <w:sz w:val="20"/>
          <w:szCs w:val="20"/>
        </w:rPr>
        <w:t>ed</w:t>
      </w:r>
      <w:r>
        <w:rPr>
          <w:rFonts w:ascii="Times New Roman" w:hAnsi="Times New Roman"/>
          <w:b/>
          <w:sz w:val="20"/>
          <w:szCs w:val="20"/>
        </w:rPr>
        <w:t>C</w:t>
      </w:r>
      <w:r w:rsidRPr="00272B65">
        <w:rPr>
          <w:rFonts w:ascii="Times New Roman" w:hAnsi="Times New Roman"/>
          <w:b/>
          <w:sz w:val="20"/>
          <w:szCs w:val="20"/>
        </w:rPr>
        <w:t>ap UE</w:t>
      </w:r>
      <w:r>
        <w:rPr>
          <w:rFonts w:ascii="Times New Roman" w:hAnsi="Times New Roman"/>
          <w:b/>
          <w:sz w:val="20"/>
          <w:szCs w:val="20"/>
        </w:rPr>
        <w:t xml:space="preserve">; and </w:t>
      </w:r>
    </w:p>
    <w:p w14:paraId="02B7285F" w14:textId="77777777" w:rsidR="006C58CF" w:rsidRPr="00272B65" w:rsidRDefault="006C58CF" w:rsidP="006C58CF">
      <w:pPr>
        <w:pStyle w:val="af8"/>
        <w:numPr>
          <w:ilvl w:val="0"/>
          <w:numId w:val="42"/>
        </w:numPr>
        <w:rPr>
          <w:rFonts w:ascii="Times New Roman" w:hAnsi="Times New Roman"/>
          <w:b/>
          <w:sz w:val="20"/>
          <w:szCs w:val="20"/>
        </w:rPr>
      </w:pPr>
      <w:r>
        <w:rPr>
          <w:rFonts w:ascii="Times New Roman" w:hAnsi="Times New Roman"/>
          <w:b/>
          <w:sz w:val="20"/>
          <w:szCs w:val="20"/>
        </w:rPr>
        <w:t>c</w:t>
      </w:r>
      <w:r w:rsidRPr="00272B65">
        <w:rPr>
          <w:rFonts w:ascii="Times New Roman" w:hAnsi="Times New Roman"/>
          <w:b/>
          <w:sz w:val="20"/>
          <w:szCs w:val="20"/>
        </w:rPr>
        <w:t>larif</w:t>
      </w:r>
      <w:r>
        <w:rPr>
          <w:rFonts w:ascii="Times New Roman" w:hAnsi="Times New Roman"/>
          <w:b/>
          <w:sz w:val="20"/>
          <w:szCs w:val="20"/>
        </w:rPr>
        <w:t>ies</w:t>
      </w:r>
      <w:r w:rsidRPr="00272B65">
        <w:rPr>
          <w:rFonts w:ascii="Times New Roman" w:hAnsi="Times New Roman"/>
          <w:b/>
          <w:sz w:val="20"/>
          <w:szCs w:val="20"/>
        </w:rPr>
        <w:t xml:space="preserve"> the eRedCap </w:t>
      </w:r>
      <w:r>
        <w:rPr>
          <w:rFonts w:ascii="Times New Roman" w:hAnsi="Times New Roman"/>
          <w:b/>
          <w:sz w:val="20"/>
          <w:szCs w:val="20"/>
        </w:rPr>
        <w:t>UE specific capabilities</w:t>
      </w:r>
      <w:r w:rsidRPr="00272B65">
        <w:rPr>
          <w:rFonts w:ascii="Times New Roman" w:hAnsi="Times New Roman"/>
          <w:b/>
          <w:sz w:val="20"/>
          <w:szCs w:val="20"/>
        </w:rPr>
        <w:t xml:space="preserve"> (</w:t>
      </w:r>
      <w:r w:rsidRPr="00F4459A">
        <w:rPr>
          <w:rFonts w:ascii="Times New Roman" w:hAnsi="Times New Roman"/>
          <w:b/>
          <w:sz w:val="20"/>
          <w:szCs w:val="20"/>
          <w:lang w:val="en-US"/>
        </w:rPr>
        <w:t>in accordance with</w:t>
      </w:r>
      <w:r w:rsidRPr="00272B65">
        <w:rPr>
          <w:rFonts w:ascii="Times New Roman" w:hAnsi="Times New Roman"/>
          <w:b/>
          <w:sz w:val="20"/>
          <w:szCs w:val="20"/>
        </w:rPr>
        <w:t xml:space="preserve"> WID)</w:t>
      </w:r>
      <w:r>
        <w:rPr>
          <w:rFonts w:ascii="Times New Roman" w:hAnsi="Times New Roman"/>
          <w:b/>
          <w:sz w:val="20"/>
          <w:szCs w:val="20"/>
        </w:rPr>
        <w:t>.</w:t>
      </w:r>
    </w:p>
    <w:p w14:paraId="47947331" w14:textId="77777777" w:rsidR="006C58CF" w:rsidRPr="00032E7D" w:rsidRDefault="006C58CF" w:rsidP="006C58CF">
      <w:pPr>
        <w:spacing w:after="0"/>
        <w:rPr>
          <w:rFonts w:ascii="Times New Roman" w:hAnsi="Times New Roman"/>
          <w:b/>
          <w:lang w:val="x-none"/>
        </w:rPr>
      </w:pPr>
      <w:r w:rsidRPr="00032E7D">
        <w:rPr>
          <w:rFonts w:ascii="Times New Roman" w:hAnsi="Times New Roman"/>
          <w:b/>
          <w:lang w:val="x-none"/>
        </w:rPr>
        <w:t xml:space="preserve">Proposal 2c: In the R18 specification descriptions, the legacy texts for RedCap UE </w:t>
      </w:r>
      <w:r>
        <w:rPr>
          <w:rFonts w:ascii="Times New Roman" w:hAnsi="Times New Roman"/>
          <w:b/>
          <w:lang w:val="x-none"/>
        </w:rPr>
        <w:t>description</w:t>
      </w:r>
      <w:r w:rsidRPr="00032E7D">
        <w:rPr>
          <w:rFonts w:ascii="Times New Roman" w:hAnsi="Times New Roman"/>
          <w:b/>
          <w:lang w:val="x-none"/>
        </w:rPr>
        <w:t>s are NOT inherited by default to the eRedCap UE, i.e. we use following terminology:</w:t>
      </w:r>
    </w:p>
    <w:p w14:paraId="2513FEDD" w14:textId="77777777" w:rsidR="006C58CF" w:rsidRPr="00032E7D" w:rsidRDefault="006C58CF" w:rsidP="006C58CF">
      <w:pPr>
        <w:pStyle w:val="af8"/>
        <w:numPr>
          <w:ilvl w:val="0"/>
          <w:numId w:val="42"/>
        </w:numPr>
        <w:rPr>
          <w:rFonts w:ascii="Times New Roman" w:hAnsi="Times New Roman"/>
          <w:b/>
          <w:sz w:val="20"/>
          <w:szCs w:val="20"/>
        </w:rPr>
      </w:pPr>
      <w:r w:rsidRPr="00032E7D">
        <w:rPr>
          <w:rFonts w:ascii="Times New Roman" w:hAnsi="Times New Roman"/>
          <w:b/>
          <w:sz w:val="20"/>
          <w:szCs w:val="20"/>
        </w:rPr>
        <w:t>“(e)RedCap UE” to describe the common behaviors for both RedCap and eRedCap UEs;</w:t>
      </w:r>
    </w:p>
    <w:p w14:paraId="0B252986" w14:textId="77777777" w:rsidR="006C58CF" w:rsidRPr="00032E7D" w:rsidRDefault="006C58CF" w:rsidP="006C58CF">
      <w:pPr>
        <w:pStyle w:val="af8"/>
        <w:numPr>
          <w:ilvl w:val="0"/>
          <w:numId w:val="42"/>
        </w:numPr>
        <w:rPr>
          <w:rFonts w:ascii="Times New Roman" w:hAnsi="Times New Roman"/>
          <w:b/>
          <w:sz w:val="20"/>
          <w:szCs w:val="20"/>
        </w:rPr>
      </w:pPr>
      <w:r w:rsidRPr="00032E7D">
        <w:rPr>
          <w:rFonts w:ascii="Times New Roman" w:hAnsi="Times New Roman"/>
          <w:b/>
          <w:sz w:val="20"/>
          <w:szCs w:val="20"/>
          <w:lang w:eastAsia="zh-CN"/>
        </w:rPr>
        <w:t>“RedCap UE” to describe the RedCap UE only/specific behavior;</w:t>
      </w:r>
    </w:p>
    <w:p w14:paraId="2BB6A6DD" w14:textId="77777777" w:rsidR="006C58CF" w:rsidRPr="00032E7D" w:rsidRDefault="006C58CF" w:rsidP="006C58CF">
      <w:pPr>
        <w:pStyle w:val="af8"/>
        <w:numPr>
          <w:ilvl w:val="0"/>
          <w:numId w:val="42"/>
        </w:numPr>
        <w:rPr>
          <w:rFonts w:ascii="Times New Roman" w:hAnsi="Times New Roman"/>
          <w:b/>
          <w:sz w:val="20"/>
          <w:szCs w:val="20"/>
        </w:rPr>
      </w:pPr>
      <w:r w:rsidRPr="00032E7D">
        <w:rPr>
          <w:rFonts w:ascii="Times New Roman" w:hAnsi="Times New Roman"/>
          <w:b/>
          <w:sz w:val="20"/>
          <w:szCs w:val="20"/>
          <w:lang w:eastAsia="zh-CN"/>
        </w:rPr>
        <w:t>“eRedCap UE” to describe the new eR</w:t>
      </w:r>
      <w:r>
        <w:rPr>
          <w:rFonts w:ascii="Times New Roman" w:hAnsi="Times New Roman"/>
          <w:b/>
          <w:sz w:val="20"/>
          <w:szCs w:val="20"/>
          <w:lang w:eastAsia="zh-CN"/>
        </w:rPr>
        <w:t>edCap UE only/specific behavior.</w:t>
      </w:r>
    </w:p>
    <w:p w14:paraId="5531C393" w14:textId="6AF38C59" w:rsidR="00C24CE1" w:rsidRPr="00F72A6B" w:rsidRDefault="006C58CF" w:rsidP="006C58CF">
      <w:pPr>
        <w:spacing w:after="0"/>
        <w:rPr>
          <w:rFonts w:ascii="Times New Roman" w:hAnsi="Times New Roman"/>
          <w:b/>
          <w:lang w:val="x-none"/>
        </w:rPr>
      </w:pPr>
      <w:r w:rsidRPr="00272B65">
        <w:rPr>
          <w:rFonts w:ascii="Times New Roman" w:hAnsi="Times New Roman"/>
          <w:b/>
          <w:lang w:val="x-none"/>
        </w:rPr>
        <w:t>Proposal 3:</w:t>
      </w:r>
      <w:r>
        <w:rPr>
          <w:rFonts w:ascii="Times New Roman" w:hAnsi="Times New Roman"/>
          <w:b/>
          <w:lang w:val="x-none"/>
        </w:rPr>
        <w:t xml:space="preserve"> The</w:t>
      </w:r>
      <w:r w:rsidRPr="00272B65">
        <w:rPr>
          <w:rFonts w:ascii="Times New Roman" w:hAnsi="Times New Roman"/>
          <w:b/>
          <w:lang w:val="x-none"/>
        </w:rPr>
        <w:t xml:space="preserve"> eRedCap UE type indication should be added into </w:t>
      </w:r>
      <w:r>
        <w:rPr>
          <w:rFonts w:ascii="Times New Roman" w:hAnsi="Times New Roman"/>
          <w:b/>
          <w:lang w:val="x-none"/>
        </w:rPr>
        <w:t xml:space="preserve">the </w:t>
      </w:r>
      <w:r w:rsidRPr="00272B65">
        <w:rPr>
          <w:rFonts w:ascii="Times New Roman" w:hAnsi="Times New Roman"/>
          <w:b/>
          <w:lang w:val="x-none"/>
        </w:rPr>
        <w:t xml:space="preserve">inter-node message </w:t>
      </w:r>
      <w:r w:rsidRPr="00272B65">
        <w:rPr>
          <w:rFonts w:ascii="Times New Roman" w:hAnsi="Times New Roman"/>
          <w:b/>
          <w:i/>
          <w:lang w:val="x-none"/>
        </w:rPr>
        <w:t>UERadioPagingInformation</w:t>
      </w:r>
      <w:r w:rsidR="00F72A6B" w:rsidRPr="00272B65">
        <w:rPr>
          <w:rFonts w:ascii="Times New Roman" w:hAnsi="Times New Roman"/>
          <w:b/>
          <w:lang w:val="x-none"/>
        </w:rPr>
        <w:t>.</w:t>
      </w:r>
    </w:p>
    <w:p w14:paraId="63FC2126" w14:textId="77777777" w:rsidR="000E1305" w:rsidRDefault="000E1305" w:rsidP="009E715E">
      <w:pPr>
        <w:pStyle w:val="1"/>
      </w:pPr>
      <w:r w:rsidRPr="00CF195E">
        <w:t>References</w:t>
      </w:r>
    </w:p>
    <w:p w14:paraId="3E304332" w14:textId="7BE9022D" w:rsidR="0020688A" w:rsidRPr="00E57EAC" w:rsidRDefault="00DE69E3" w:rsidP="00AD5022">
      <w:pPr>
        <w:pStyle w:val="af8"/>
        <w:numPr>
          <w:ilvl w:val="0"/>
          <w:numId w:val="17"/>
        </w:numPr>
        <w:rPr>
          <w:rFonts w:ascii="Arial" w:hAnsi="Arial" w:cs="Arial"/>
          <w:kern w:val="2"/>
          <w:sz w:val="20"/>
          <w:szCs w:val="16"/>
          <w:lang w:val="en-US" w:eastAsia="en-US"/>
        </w:rPr>
      </w:pPr>
      <w:r w:rsidRPr="00DE69E3">
        <w:rPr>
          <w:rFonts w:ascii="Arial" w:hAnsi="Arial" w:cs="Arial"/>
          <w:kern w:val="2"/>
          <w:sz w:val="20"/>
          <w:szCs w:val="16"/>
          <w:lang w:val="en-US" w:eastAsia="en-US"/>
        </w:rPr>
        <w:t>RP-223544</w:t>
      </w:r>
      <w:r>
        <w:rPr>
          <w:rFonts w:ascii="Arial" w:hAnsi="Arial" w:cs="Arial"/>
          <w:kern w:val="2"/>
          <w:sz w:val="20"/>
          <w:szCs w:val="16"/>
          <w:lang w:val="en-US" w:eastAsia="en-US"/>
        </w:rPr>
        <w:t xml:space="preserve"> </w:t>
      </w:r>
      <w:r w:rsidRPr="00DE69E3">
        <w:rPr>
          <w:rFonts w:ascii="Arial" w:hAnsi="Arial" w:cs="Arial"/>
          <w:kern w:val="2"/>
          <w:sz w:val="20"/>
          <w:szCs w:val="16"/>
          <w:lang w:val="en-US" w:eastAsia="en-US"/>
        </w:rPr>
        <w:t>Revised WID on Enhanced support of reduced capability NR devices</w:t>
      </w:r>
    </w:p>
    <w:sectPr w:rsidR="0020688A" w:rsidRPr="00E57EAC" w:rsidSect="00287EC2">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EB7A7D" w16cid:durableId="27681CFB"/>
  <w16cid:commentId w16cid:paraId="31617D8D" w16cid:durableId="27681CC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89AE4" w14:textId="77777777" w:rsidR="00D36AB7" w:rsidRDefault="00D36AB7" w:rsidP="00796430">
      <w:r>
        <w:separator/>
      </w:r>
    </w:p>
  </w:endnote>
  <w:endnote w:type="continuationSeparator" w:id="0">
    <w:p w14:paraId="078F21B3" w14:textId="77777777" w:rsidR="00D36AB7" w:rsidRDefault="00D36AB7"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C6E30" w14:textId="77777777" w:rsidR="00827BB6" w:rsidRDefault="00827BB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05A44">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05A44">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5FE00" w14:textId="77777777" w:rsidR="00D36AB7" w:rsidRDefault="00D36AB7" w:rsidP="00796430">
      <w:r>
        <w:separator/>
      </w:r>
    </w:p>
  </w:footnote>
  <w:footnote w:type="continuationSeparator" w:id="0">
    <w:p w14:paraId="5BA831D2" w14:textId="77777777" w:rsidR="00D36AB7" w:rsidRDefault="00D36AB7"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A46A8" w14:textId="77777777" w:rsidR="00827BB6" w:rsidRDefault="00827BB6"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6D4E4F"/>
    <w:multiLevelType w:val="hybridMultilevel"/>
    <w:tmpl w:val="FCBA2942"/>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AB244B"/>
    <w:multiLevelType w:val="hybridMultilevel"/>
    <w:tmpl w:val="2C90E890"/>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DE491F"/>
    <w:multiLevelType w:val="hybridMultilevel"/>
    <w:tmpl w:val="FDF89EC6"/>
    <w:lvl w:ilvl="0" w:tplc="FFFFFFFF">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6" w15:restartNumberingAfterBreak="0">
    <w:nsid w:val="13BF2FB9"/>
    <w:multiLevelType w:val="hybridMultilevel"/>
    <w:tmpl w:val="F1803D3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6363CA"/>
    <w:multiLevelType w:val="hybridMultilevel"/>
    <w:tmpl w:val="518E399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A2EF7"/>
    <w:multiLevelType w:val="hybridMultilevel"/>
    <w:tmpl w:val="F208DFB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0CA0064"/>
    <w:multiLevelType w:val="hybridMultilevel"/>
    <w:tmpl w:val="7174E3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0809EB"/>
    <w:multiLevelType w:val="hybridMultilevel"/>
    <w:tmpl w:val="35CE9596"/>
    <w:lvl w:ilvl="0" w:tplc="333A92DE">
      <w:start w:val="1"/>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6" w15:restartNumberingAfterBreak="0">
    <w:nsid w:val="327D3238"/>
    <w:multiLevelType w:val="hybridMultilevel"/>
    <w:tmpl w:val="2CAABCA4"/>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3BA2524"/>
    <w:multiLevelType w:val="hybridMultilevel"/>
    <w:tmpl w:val="318AFC5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28654D7"/>
    <w:multiLevelType w:val="hybridMultilevel"/>
    <w:tmpl w:val="ACC239EE"/>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47EA101A"/>
    <w:multiLevelType w:val="hybridMultilevel"/>
    <w:tmpl w:val="EE469E02"/>
    <w:lvl w:ilvl="0" w:tplc="333A92DE">
      <w:start w:val="1"/>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2" w15:restartNumberingAfterBreak="0">
    <w:nsid w:val="48B0453A"/>
    <w:multiLevelType w:val="multilevel"/>
    <w:tmpl w:val="281E86BE"/>
    <w:numStyleLink w:val="Recommendation"/>
  </w:abstractNum>
  <w:abstractNum w:abstractNumId="2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A828FC"/>
    <w:multiLevelType w:val="hybridMultilevel"/>
    <w:tmpl w:val="1E3072EC"/>
    <w:lvl w:ilvl="0" w:tplc="5D004386">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D81284"/>
    <w:multiLevelType w:val="hybridMultilevel"/>
    <w:tmpl w:val="F9223AC2"/>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A0D5AF7"/>
    <w:multiLevelType w:val="hybridMultilevel"/>
    <w:tmpl w:val="DCDA40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E77234D"/>
    <w:multiLevelType w:val="hybridMultilevel"/>
    <w:tmpl w:val="ACC239EE"/>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36"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8A6525E"/>
    <w:multiLevelType w:val="hybridMultilevel"/>
    <w:tmpl w:val="9BDE071C"/>
    <w:lvl w:ilvl="0" w:tplc="FFFFFFFF">
      <w:start w:val="1"/>
      <w:numFmt w:val="bullet"/>
      <w:lvlText w:val=""/>
      <w:lvlJc w:val="left"/>
      <w:pPr>
        <w:ind w:left="478" w:hanging="420"/>
      </w:pPr>
      <w:rPr>
        <w:rFonts w:ascii="Symbol" w:hAnsi="Symbo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num w:numId="1">
    <w:abstractNumId w:val="0"/>
  </w:num>
  <w:num w:numId="2">
    <w:abstractNumId w:val="23"/>
  </w:num>
  <w:num w:numId="3">
    <w:abstractNumId w:val="19"/>
  </w:num>
  <w:num w:numId="4">
    <w:abstractNumId w:val="13"/>
  </w:num>
  <w:num w:numId="5">
    <w:abstractNumId w:val="28"/>
  </w:num>
  <w:num w:numId="6">
    <w:abstractNumId w:val="14"/>
  </w:num>
  <w:num w:numId="7">
    <w:abstractNumId w:val="4"/>
  </w:num>
  <w:num w:numId="8">
    <w:abstractNumId w:val="24"/>
  </w:num>
  <w:num w:numId="9">
    <w:abstractNumId w:val="26"/>
    <w:lvlOverride w:ilvl="0">
      <w:startOverride w:val="1"/>
    </w:lvlOverride>
  </w:num>
  <w:num w:numId="10">
    <w:abstractNumId w:val="3"/>
  </w:num>
  <w:num w:numId="11">
    <w:abstractNumId w:val="22"/>
  </w:num>
  <w:num w:numId="12">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9"/>
  </w:num>
  <w:num w:numId="15">
    <w:abstractNumId w:val="18"/>
  </w:num>
  <w:num w:numId="16">
    <w:abstractNumId w:val="32"/>
  </w:num>
  <w:num w:numId="17">
    <w:abstractNumId w:val="36"/>
  </w:num>
  <w:num w:numId="18">
    <w:abstractNumId w:val="7"/>
  </w:num>
  <w:num w:numId="19">
    <w:abstractNumId w:val="11"/>
  </w:num>
  <w:num w:numId="20">
    <w:abstractNumId w:val="20"/>
  </w:num>
  <w:num w:numId="21">
    <w:abstractNumId w:val="12"/>
  </w:num>
  <w:num w:numId="22">
    <w:abstractNumId w:val="10"/>
  </w:num>
  <w:num w:numId="23">
    <w:abstractNumId w:val="39"/>
  </w:num>
  <w:num w:numId="24">
    <w:abstractNumId w:val="5"/>
  </w:num>
  <w:num w:numId="25">
    <w:abstractNumId w:val="16"/>
  </w:num>
  <w:num w:numId="26">
    <w:abstractNumId w:val="37"/>
  </w:num>
  <w:num w:numId="27">
    <w:abstractNumId w:val="31"/>
  </w:num>
  <w:num w:numId="28">
    <w:abstractNumId w:val="8"/>
  </w:num>
  <w:num w:numId="29">
    <w:abstractNumId w:val="2"/>
  </w:num>
  <w:num w:numId="30">
    <w:abstractNumId w:val="1"/>
  </w:num>
  <w:num w:numId="31">
    <w:abstractNumId w:val="6"/>
  </w:num>
  <w:num w:numId="32">
    <w:abstractNumId w:val="17"/>
  </w:num>
  <w:num w:numId="33">
    <w:abstractNumId w:val="27"/>
  </w:num>
  <w:num w:numId="34">
    <w:abstractNumId w:val="33"/>
  </w:num>
  <w:num w:numId="35">
    <w:abstractNumId w:val="11"/>
  </w:num>
  <w:num w:numId="36">
    <w:abstractNumId w:val="11"/>
  </w:num>
  <w:num w:numId="37">
    <w:abstractNumId w:val="11"/>
  </w:num>
  <w:num w:numId="38">
    <w:abstractNumId w:val="11"/>
  </w:num>
  <w:num w:numId="39">
    <w:abstractNumId w:val="11"/>
  </w:num>
  <w:num w:numId="40">
    <w:abstractNumId w:val="30"/>
  </w:num>
  <w:num w:numId="41">
    <w:abstractNumId w:val="38"/>
  </w:num>
  <w:num w:numId="42">
    <w:abstractNumId w:val="29"/>
  </w:num>
  <w:num w:numId="43">
    <w:abstractNumId w:val="15"/>
  </w:num>
  <w:num w:numId="44">
    <w:abstractNumId w:val="21"/>
  </w:num>
  <w:num w:numId="45">
    <w:abstractNumId w:val="0"/>
  </w:num>
  <w:num w:numId="46">
    <w:abstractNumId w:val="0"/>
  </w:num>
  <w:num w:numId="47">
    <w:abstractNumId w:val="30"/>
  </w:num>
  <w:num w:numId="48">
    <w:abstractNumId w:val="3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198"/>
    <w:rsid w:val="00001224"/>
    <w:rsid w:val="00001381"/>
    <w:rsid w:val="00001832"/>
    <w:rsid w:val="00001E66"/>
    <w:rsid w:val="0000210F"/>
    <w:rsid w:val="00002265"/>
    <w:rsid w:val="00002368"/>
    <w:rsid w:val="000023A4"/>
    <w:rsid w:val="00002776"/>
    <w:rsid w:val="00002A67"/>
    <w:rsid w:val="00002B17"/>
    <w:rsid w:val="00002F8A"/>
    <w:rsid w:val="0000319E"/>
    <w:rsid w:val="00003313"/>
    <w:rsid w:val="0000345D"/>
    <w:rsid w:val="000036FC"/>
    <w:rsid w:val="0000389F"/>
    <w:rsid w:val="00003B22"/>
    <w:rsid w:val="00003B4F"/>
    <w:rsid w:val="00003DBE"/>
    <w:rsid w:val="00004096"/>
    <w:rsid w:val="00004173"/>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0922"/>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1E2"/>
    <w:rsid w:val="00016298"/>
    <w:rsid w:val="00016972"/>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2CE"/>
    <w:rsid w:val="0002130A"/>
    <w:rsid w:val="00021568"/>
    <w:rsid w:val="00021B43"/>
    <w:rsid w:val="00022998"/>
    <w:rsid w:val="00022CA7"/>
    <w:rsid w:val="00022D10"/>
    <w:rsid w:val="00022EAC"/>
    <w:rsid w:val="000230BE"/>
    <w:rsid w:val="00023313"/>
    <w:rsid w:val="00023362"/>
    <w:rsid w:val="0002362F"/>
    <w:rsid w:val="00023B56"/>
    <w:rsid w:val="00024000"/>
    <w:rsid w:val="0002426F"/>
    <w:rsid w:val="00024283"/>
    <w:rsid w:val="000242DC"/>
    <w:rsid w:val="00024B8C"/>
    <w:rsid w:val="000250CD"/>
    <w:rsid w:val="00025256"/>
    <w:rsid w:val="00025807"/>
    <w:rsid w:val="000258E5"/>
    <w:rsid w:val="00025C2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2E7D"/>
    <w:rsid w:val="000334C6"/>
    <w:rsid w:val="00033529"/>
    <w:rsid w:val="000335D4"/>
    <w:rsid w:val="00033771"/>
    <w:rsid w:val="00033B45"/>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C2"/>
    <w:rsid w:val="00042FB6"/>
    <w:rsid w:val="0004324C"/>
    <w:rsid w:val="00043256"/>
    <w:rsid w:val="00043526"/>
    <w:rsid w:val="000437B0"/>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6556"/>
    <w:rsid w:val="00046783"/>
    <w:rsid w:val="00046C0F"/>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1D3"/>
    <w:rsid w:val="00053438"/>
    <w:rsid w:val="000534E8"/>
    <w:rsid w:val="000541BE"/>
    <w:rsid w:val="00054303"/>
    <w:rsid w:val="00054747"/>
    <w:rsid w:val="00054B7B"/>
    <w:rsid w:val="00054C06"/>
    <w:rsid w:val="00054E21"/>
    <w:rsid w:val="00054E27"/>
    <w:rsid w:val="0005540D"/>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2F89"/>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866"/>
    <w:rsid w:val="00076A9A"/>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80"/>
    <w:rsid w:val="000A492C"/>
    <w:rsid w:val="000A49B9"/>
    <w:rsid w:val="000A4A1A"/>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F5F"/>
    <w:rsid w:val="000B30D5"/>
    <w:rsid w:val="000B32FB"/>
    <w:rsid w:val="000B3421"/>
    <w:rsid w:val="000B391F"/>
    <w:rsid w:val="000B3A59"/>
    <w:rsid w:val="000B3C28"/>
    <w:rsid w:val="000B41E9"/>
    <w:rsid w:val="000B44EF"/>
    <w:rsid w:val="000B4512"/>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6C1"/>
    <w:rsid w:val="000C0479"/>
    <w:rsid w:val="000C04BF"/>
    <w:rsid w:val="000C05BC"/>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84E"/>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5C4"/>
    <w:rsid w:val="000D665D"/>
    <w:rsid w:val="000D67A0"/>
    <w:rsid w:val="000D67D7"/>
    <w:rsid w:val="000D6B0D"/>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FE6"/>
    <w:rsid w:val="000E600D"/>
    <w:rsid w:val="000E6687"/>
    <w:rsid w:val="000E6FC4"/>
    <w:rsid w:val="000E7037"/>
    <w:rsid w:val="000E71E1"/>
    <w:rsid w:val="000E767F"/>
    <w:rsid w:val="000E77B4"/>
    <w:rsid w:val="000E77F9"/>
    <w:rsid w:val="000E7AFA"/>
    <w:rsid w:val="000F0028"/>
    <w:rsid w:val="000F0143"/>
    <w:rsid w:val="000F0A36"/>
    <w:rsid w:val="000F12C9"/>
    <w:rsid w:val="000F1477"/>
    <w:rsid w:val="000F1616"/>
    <w:rsid w:val="000F198F"/>
    <w:rsid w:val="000F1CAC"/>
    <w:rsid w:val="000F21C3"/>
    <w:rsid w:val="000F21E4"/>
    <w:rsid w:val="000F24BF"/>
    <w:rsid w:val="000F25F5"/>
    <w:rsid w:val="000F2611"/>
    <w:rsid w:val="000F2DC0"/>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E32"/>
    <w:rsid w:val="00131FDE"/>
    <w:rsid w:val="00132026"/>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0F63"/>
    <w:rsid w:val="00141AA6"/>
    <w:rsid w:val="00141D01"/>
    <w:rsid w:val="00141D67"/>
    <w:rsid w:val="0014232B"/>
    <w:rsid w:val="001425CA"/>
    <w:rsid w:val="0014260D"/>
    <w:rsid w:val="001426A3"/>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79"/>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9D7"/>
    <w:rsid w:val="00183A05"/>
    <w:rsid w:val="00183E2F"/>
    <w:rsid w:val="00184692"/>
    <w:rsid w:val="0018472F"/>
    <w:rsid w:val="001848D6"/>
    <w:rsid w:val="00184F83"/>
    <w:rsid w:val="0018509F"/>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55D"/>
    <w:rsid w:val="001A060A"/>
    <w:rsid w:val="001A062B"/>
    <w:rsid w:val="001A0C45"/>
    <w:rsid w:val="001A0E16"/>
    <w:rsid w:val="001A0EED"/>
    <w:rsid w:val="001A0FE4"/>
    <w:rsid w:val="001A1591"/>
    <w:rsid w:val="001A16B5"/>
    <w:rsid w:val="001A16C0"/>
    <w:rsid w:val="001A17E5"/>
    <w:rsid w:val="001A19BE"/>
    <w:rsid w:val="001A1DAD"/>
    <w:rsid w:val="001A1E29"/>
    <w:rsid w:val="001A1EAC"/>
    <w:rsid w:val="001A2237"/>
    <w:rsid w:val="001A28C2"/>
    <w:rsid w:val="001A2D98"/>
    <w:rsid w:val="001A3AB0"/>
    <w:rsid w:val="001A3B5B"/>
    <w:rsid w:val="001A3E86"/>
    <w:rsid w:val="001A4167"/>
    <w:rsid w:val="001A4368"/>
    <w:rsid w:val="001A4A72"/>
    <w:rsid w:val="001A4C56"/>
    <w:rsid w:val="001A4F52"/>
    <w:rsid w:val="001A51B0"/>
    <w:rsid w:val="001A55BA"/>
    <w:rsid w:val="001A5A2E"/>
    <w:rsid w:val="001A5FED"/>
    <w:rsid w:val="001A6416"/>
    <w:rsid w:val="001A6549"/>
    <w:rsid w:val="001A67E0"/>
    <w:rsid w:val="001A6829"/>
    <w:rsid w:val="001A6990"/>
    <w:rsid w:val="001A6ABD"/>
    <w:rsid w:val="001A701D"/>
    <w:rsid w:val="001A7456"/>
    <w:rsid w:val="001A7886"/>
    <w:rsid w:val="001A7B00"/>
    <w:rsid w:val="001A7B6A"/>
    <w:rsid w:val="001A7E98"/>
    <w:rsid w:val="001A7F96"/>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50E"/>
    <w:rsid w:val="001B652D"/>
    <w:rsid w:val="001B69E6"/>
    <w:rsid w:val="001B6CCB"/>
    <w:rsid w:val="001B6E1D"/>
    <w:rsid w:val="001B6FD3"/>
    <w:rsid w:val="001B70DA"/>
    <w:rsid w:val="001B731B"/>
    <w:rsid w:val="001B73B0"/>
    <w:rsid w:val="001B755B"/>
    <w:rsid w:val="001B7714"/>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A7"/>
    <w:rsid w:val="001C2ECB"/>
    <w:rsid w:val="001C3B8D"/>
    <w:rsid w:val="001C40CC"/>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139E"/>
    <w:rsid w:val="001E16F7"/>
    <w:rsid w:val="001E17B0"/>
    <w:rsid w:val="001E18F6"/>
    <w:rsid w:val="001E1EBF"/>
    <w:rsid w:val="001E2472"/>
    <w:rsid w:val="001E2936"/>
    <w:rsid w:val="001E2B61"/>
    <w:rsid w:val="001E34C5"/>
    <w:rsid w:val="001E38BC"/>
    <w:rsid w:val="001E3AB8"/>
    <w:rsid w:val="001E3B32"/>
    <w:rsid w:val="001E3EB6"/>
    <w:rsid w:val="001E3F19"/>
    <w:rsid w:val="001E4293"/>
    <w:rsid w:val="001E4795"/>
    <w:rsid w:val="001E48F0"/>
    <w:rsid w:val="001E4CA2"/>
    <w:rsid w:val="001E4C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13"/>
    <w:rsid w:val="001F3F8B"/>
    <w:rsid w:val="001F4380"/>
    <w:rsid w:val="001F47F2"/>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B72"/>
    <w:rsid w:val="00200DD2"/>
    <w:rsid w:val="002010B3"/>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A44"/>
    <w:rsid w:val="00205CC9"/>
    <w:rsid w:val="00205F7A"/>
    <w:rsid w:val="00206085"/>
    <w:rsid w:val="002064AB"/>
    <w:rsid w:val="00206546"/>
    <w:rsid w:val="0020688A"/>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41CD"/>
    <w:rsid w:val="002242C6"/>
    <w:rsid w:val="00224944"/>
    <w:rsid w:val="00224D8F"/>
    <w:rsid w:val="00224EC1"/>
    <w:rsid w:val="0022511F"/>
    <w:rsid w:val="0022526F"/>
    <w:rsid w:val="00225B6E"/>
    <w:rsid w:val="00225C07"/>
    <w:rsid w:val="00225DBD"/>
    <w:rsid w:val="0022604B"/>
    <w:rsid w:val="00226341"/>
    <w:rsid w:val="00226424"/>
    <w:rsid w:val="00226915"/>
    <w:rsid w:val="002272D6"/>
    <w:rsid w:val="002275F6"/>
    <w:rsid w:val="0022778C"/>
    <w:rsid w:val="0022782F"/>
    <w:rsid w:val="00227954"/>
    <w:rsid w:val="00227A81"/>
    <w:rsid w:val="00227D74"/>
    <w:rsid w:val="00227E7A"/>
    <w:rsid w:val="00227F9F"/>
    <w:rsid w:val="00230057"/>
    <w:rsid w:val="002301F6"/>
    <w:rsid w:val="00230250"/>
    <w:rsid w:val="00230280"/>
    <w:rsid w:val="00230351"/>
    <w:rsid w:val="0023073D"/>
    <w:rsid w:val="002309C7"/>
    <w:rsid w:val="00230E79"/>
    <w:rsid w:val="00230EC5"/>
    <w:rsid w:val="002313AD"/>
    <w:rsid w:val="00231834"/>
    <w:rsid w:val="00231A6D"/>
    <w:rsid w:val="00231E70"/>
    <w:rsid w:val="002320CD"/>
    <w:rsid w:val="0023237A"/>
    <w:rsid w:val="00232467"/>
    <w:rsid w:val="00232754"/>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733"/>
    <w:rsid w:val="00236982"/>
    <w:rsid w:val="00236A44"/>
    <w:rsid w:val="00236B4F"/>
    <w:rsid w:val="0023704E"/>
    <w:rsid w:val="00237093"/>
    <w:rsid w:val="00237640"/>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F2"/>
    <w:rsid w:val="002439F4"/>
    <w:rsid w:val="00243AF0"/>
    <w:rsid w:val="00243B8C"/>
    <w:rsid w:val="00243DD0"/>
    <w:rsid w:val="0024445D"/>
    <w:rsid w:val="002444DC"/>
    <w:rsid w:val="002444FD"/>
    <w:rsid w:val="002445ED"/>
    <w:rsid w:val="002447CB"/>
    <w:rsid w:val="002449CA"/>
    <w:rsid w:val="00244B49"/>
    <w:rsid w:val="00244F32"/>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1658"/>
    <w:rsid w:val="00271BD5"/>
    <w:rsid w:val="00271ED7"/>
    <w:rsid w:val="00271F04"/>
    <w:rsid w:val="00272125"/>
    <w:rsid w:val="0027228F"/>
    <w:rsid w:val="00272588"/>
    <w:rsid w:val="002726CF"/>
    <w:rsid w:val="0027272B"/>
    <w:rsid w:val="00272B25"/>
    <w:rsid w:val="00272B65"/>
    <w:rsid w:val="00272B6E"/>
    <w:rsid w:val="00272CBD"/>
    <w:rsid w:val="0027325C"/>
    <w:rsid w:val="002732E6"/>
    <w:rsid w:val="00273375"/>
    <w:rsid w:val="00273B7A"/>
    <w:rsid w:val="00273B85"/>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8014B"/>
    <w:rsid w:val="002801AB"/>
    <w:rsid w:val="00280389"/>
    <w:rsid w:val="002803AE"/>
    <w:rsid w:val="002812D2"/>
    <w:rsid w:val="0028154B"/>
    <w:rsid w:val="00281628"/>
    <w:rsid w:val="00281D5B"/>
    <w:rsid w:val="00281F71"/>
    <w:rsid w:val="002822B2"/>
    <w:rsid w:val="00283142"/>
    <w:rsid w:val="0028320B"/>
    <w:rsid w:val="002837E6"/>
    <w:rsid w:val="002838D0"/>
    <w:rsid w:val="002839D0"/>
    <w:rsid w:val="00283A6F"/>
    <w:rsid w:val="00283AB2"/>
    <w:rsid w:val="00283D87"/>
    <w:rsid w:val="00283E7C"/>
    <w:rsid w:val="002840A7"/>
    <w:rsid w:val="002841C4"/>
    <w:rsid w:val="00284648"/>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4D66"/>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C4E"/>
    <w:rsid w:val="002B0F2F"/>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431"/>
    <w:rsid w:val="002B663E"/>
    <w:rsid w:val="002B67B5"/>
    <w:rsid w:val="002B6EC2"/>
    <w:rsid w:val="002B7077"/>
    <w:rsid w:val="002B77D3"/>
    <w:rsid w:val="002B7988"/>
    <w:rsid w:val="002B7C84"/>
    <w:rsid w:val="002B7DC6"/>
    <w:rsid w:val="002B7FBD"/>
    <w:rsid w:val="002C01B5"/>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430"/>
    <w:rsid w:val="002C4689"/>
    <w:rsid w:val="002C4818"/>
    <w:rsid w:val="002C499F"/>
    <w:rsid w:val="002C4C31"/>
    <w:rsid w:val="002C510C"/>
    <w:rsid w:val="002C55E3"/>
    <w:rsid w:val="002C5785"/>
    <w:rsid w:val="002C586D"/>
    <w:rsid w:val="002C587D"/>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89"/>
    <w:rsid w:val="002D0ECE"/>
    <w:rsid w:val="002D0ED7"/>
    <w:rsid w:val="002D11E3"/>
    <w:rsid w:val="002D1376"/>
    <w:rsid w:val="002D15E5"/>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0B8"/>
    <w:rsid w:val="002E424F"/>
    <w:rsid w:val="002E4808"/>
    <w:rsid w:val="002E4945"/>
    <w:rsid w:val="002E4C8D"/>
    <w:rsid w:val="002E4D51"/>
    <w:rsid w:val="002E4DFF"/>
    <w:rsid w:val="002E4F06"/>
    <w:rsid w:val="002E50E5"/>
    <w:rsid w:val="002E5624"/>
    <w:rsid w:val="002E5755"/>
    <w:rsid w:val="002E677A"/>
    <w:rsid w:val="002E683B"/>
    <w:rsid w:val="002E6BB6"/>
    <w:rsid w:val="002E74CF"/>
    <w:rsid w:val="002E75BE"/>
    <w:rsid w:val="002E766A"/>
    <w:rsid w:val="002E7712"/>
    <w:rsid w:val="002E788A"/>
    <w:rsid w:val="002E78F8"/>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B3F"/>
    <w:rsid w:val="002F6F19"/>
    <w:rsid w:val="002F7256"/>
    <w:rsid w:val="002F75C3"/>
    <w:rsid w:val="002F7606"/>
    <w:rsid w:val="002F7A57"/>
    <w:rsid w:val="002F7AE3"/>
    <w:rsid w:val="002F7CD1"/>
    <w:rsid w:val="00300330"/>
    <w:rsid w:val="00300477"/>
    <w:rsid w:val="00300672"/>
    <w:rsid w:val="00300715"/>
    <w:rsid w:val="00300817"/>
    <w:rsid w:val="00300C31"/>
    <w:rsid w:val="00300C84"/>
    <w:rsid w:val="00301134"/>
    <w:rsid w:val="003012FB"/>
    <w:rsid w:val="0030155D"/>
    <w:rsid w:val="00301721"/>
    <w:rsid w:val="003019E2"/>
    <w:rsid w:val="00302082"/>
    <w:rsid w:val="00302674"/>
    <w:rsid w:val="0030274D"/>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1CE3"/>
    <w:rsid w:val="0031213C"/>
    <w:rsid w:val="00312285"/>
    <w:rsid w:val="003124E4"/>
    <w:rsid w:val="003126A5"/>
    <w:rsid w:val="003126A9"/>
    <w:rsid w:val="003126EB"/>
    <w:rsid w:val="00312814"/>
    <w:rsid w:val="00312A09"/>
    <w:rsid w:val="00312DE9"/>
    <w:rsid w:val="00313190"/>
    <w:rsid w:val="0031328D"/>
    <w:rsid w:val="00313420"/>
    <w:rsid w:val="00313982"/>
    <w:rsid w:val="00313A55"/>
    <w:rsid w:val="00313A7A"/>
    <w:rsid w:val="00313D30"/>
    <w:rsid w:val="00314086"/>
    <w:rsid w:val="00314255"/>
    <w:rsid w:val="00314286"/>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43D"/>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712"/>
    <w:rsid w:val="00335F96"/>
    <w:rsid w:val="00336325"/>
    <w:rsid w:val="003367A9"/>
    <w:rsid w:val="00336B1A"/>
    <w:rsid w:val="00336BBE"/>
    <w:rsid w:val="003371F0"/>
    <w:rsid w:val="0033732A"/>
    <w:rsid w:val="003373E0"/>
    <w:rsid w:val="00337542"/>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D9"/>
    <w:rsid w:val="00355E2E"/>
    <w:rsid w:val="00355FFB"/>
    <w:rsid w:val="003564A6"/>
    <w:rsid w:val="003567D7"/>
    <w:rsid w:val="00356FBC"/>
    <w:rsid w:val="00357A69"/>
    <w:rsid w:val="00357ABE"/>
    <w:rsid w:val="00357E7A"/>
    <w:rsid w:val="003601F5"/>
    <w:rsid w:val="00360243"/>
    <w:rsid w:val="003602AE"/>
    <w:rsid w:val="003602C0"/>
    <w:rsid w:val="003602F1"/>
    <w:rsid w:val="0036088C"/>
    <w:rsid w:val="00360A88"/>
    <w:rsid w:val="00360EB6"/>
    <w:rsid w:val="00360F4B"/>
    <w:rsid w:val="003612C7"/>
    <w:rsid w:val="0036150D"/>
    <w:rsid w:val="00361593"/>
    <w:rsid w:val="00361621"/>
    <w:rsid w:val="00361791"/>
    <w:rsid w:val="00361AC3"/>
    <w:rsid w:val="00361F7B"/>
    <w:rsid w:val="0036215F"/>
    <w:rsid w:val="00362261"/>
    <w:rsid w:val="00362391"/>
    <w:rsid w:val="00362529"/>
    <w:rsid w:val="003628E5"/>
    <w:rsid w:val="00362942"/>
    <w:rsid w:val="00362F92"/>
    <w:rsid w:val="0036320B"/>
    <w:rsid w:val="00363269"/>
    <w:rsid w:val="00363BFA"/>
    <w:rsid w:val="00363EAE"/>
    <w:rsid w:val="00363F7F"/>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31C"/>
    <w:rsid w:val="0037142C"/>
    <w:rsid w:val="00371B18"/>
    <w:rsid w:val="00371CC9"/>
    <w:rsid w:val="00371F8B"/>
    <w:rsid w:val="00372169"/>
    <w:rsid w:val="00372718"/>
    <w:rsid w:val="00372A65"/>
    <w:rsid w:val="00372B75"/>
    <w:rsid w:val="00372D07"/>
    <w:rsid w:val="00372DEC"/>
    <w:rsid w:val="0037307F"/>
    <w:rsid w:val="00373627"/>
    <w:rsid w:val="00373743"/>
    <w:rsid w:val="00373ACD"/>
    <w:rsid w:val="00373B9A"/>
    <w:rsid w:val="00373E81"/>
    <w:rsid w:val="003749E9"/>
    <w:rsid w:val="00374A28"/>
    <w:rsid w:val="00374C7A"/>
    <w:rsid w:val="00374D62"/>
    <w:rsid w:val="00374D7A"/>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C32"/>
    <w:rsid w:val="00376F2B"/>
    <w:rsid w:val="00377214"/>
    <w:rsid w:val="00377B16"/>
    <w:rsid w:val="00377C7D"/>
    <w:rsid w:val="00377EE2"/>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847"/>
    <w:rsid w:val="00386966"/>
    <w:rsid w:val="003869FC"/>
    <w:rsid w:val="00386A42"/>
    <w:rsid w:val="00386BBB"/>
    <w:rsid w:val="00386C52"/>
    <w:rsid w:val="00386D1E"/>
    <w:rsid w:val="00387553"/>
    <w:rsid w:val="00387A1F"/>
    <w:rsid w:val="00387B02"/>
    <w:rsid w:val="00387B9B"/>
    <w:rsid w:val="00387D43"/>
    <w:rsid w:val="00387DA9"/>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C4C"/>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463"/>
    <w:rsid w:val="003C6483"/>
    <w:rsid w:val="003C65F4"/>
    <w:rsid w:val="003C7F86"/>
    <w:rsid w:val="003D0106"/>
    <w:rsid w:val="003D0216"/>
    <w:rsid w:val="003D030B"/>
    <w:rsid w:val="003D0565"/>
    <w:rsid w:val="003D0A6F"/>
    <w:rsid w:val="003D0C83"/>
    <w:rsid w:val="003D0EB1"/>
    <w:rsid w:val="003D0EC2"/>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A4D"/>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879"/>
    <w:rsid w:val="003F38F3"/>
    <w:rsid w:val="003F39D3"/>
    <w:rsid w:val="003F3D20"/>
    <w:rsid w:val="003F43C9"/>
    <w:rsid w:val="003F45B9"/>
    <w:rsid w:val="003F49FC"/>
    <w:rsid w:val="003F4A1D"/>
    <w:rsid w:val="003F4ABB"/>
    <w:rsid w:val="003F566C"/>
    <w:rsid w:val="003F5B73"/>
    <w:rsid w:val="003F5D7E"/>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6B2"/>
    <w:rsid w:val="004017EB"/>
    <w:rsid w:val="004018B1"/>
    <w:rsid w:val="00401974"/>
    <w:rsid w:val="00401AD6"/>
    <w:rsid w:val="00401E3C"/>
    <w:rsid w:val="00402292"/>
    <w:rsid w:val="004022EB"/>
    <w:rsid w:val="00402577"/>
    <w:rsid w:val="0040276B"/>
    <w:rsid w:val="004027FF"/>
    <w:rsid w:val="00402817"/>
    <w:rsid w:val="00402823"/>
    <w:rsid w:val="0040294E"/>
    <w:rsid w:val="004032BF"/>
    <w:rsid w:val="0040336F"/>
    <w:rsid w:val="0040388D"/>
    <w:rsid w:val="00404079"/>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E9C"/>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767"/>
    <w:rsid w:val="00412A9E"/>
    <w:rsid w:val="00412CD0"/>
    <w:rsid w:val="00412E2E"/>
    <w:rsid w:val="00412E47"/>
    <w:rsid w:val="00412FD1"/>
    <w:rsid w:val="004130A7"/>
    <w:rsid w:val="00413572"/>
    <w:rsid w:val="00413B72"/>
    <w:rsid w:val="00413C34"/>
    <w:rsid w:val="00413CE7"/>
    <w:rsid w:val="00413DE8"/>
    <w:rsid w:val="00413E96"/>
    <w:rsid w:val="00413EB3"/>
    <w:rsid w:val="004140E3"/>
    <w:rsid w:val="00414868"/>
    <w:rsid w:val="0041489B"/>
    <w:rsid w:val="00414EA8"/>
    <w:rsid w:val="00414EAC"/>
    <w:rsid w:val="00414EF0"/>
    <w:rsid w:val="004154D2"/>
    <w:rsid w:val="004155DB"/>
    <w:rsid w:val="0041575F"/>
    <w:rsid w:val="00416238"/>
    <w:rsid w:val="00416784"/>
    <w:rsid w:val="00416991"/>
    <w:rsid w:val="00416E0E"/>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DC6"/>
    <w:rsid w:val="00432E35"/>
    <w:rsid w:val="00433588"/>
    <w:rsid w:val="00433B4A"/>
    <w:rsid w:val="00433BA8"/>
    <w:rsid w:val="00433CAF"/>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F5"/>
    <w:rsid w:val="0043669A"/>
    <w:rsid w:val="004366CF"/>
    <w:rsid w:val="004367A9"/>
    <w:rsid w:val="00436B9E"/>
    <w:rsid w:val="00436F8D"/>
    <w:rsid w:val="00437AE6"/>
    <w:rsid w:val="00437C0F"/>
    <w:rsid w:val="00437E8E"/>
    <w:rsid w:val="00437F03"/>
    <w:rsid w:val="0044044A"/>
    <w:rsid w:val="004405A4"/>
    <w:rsid w:val="00440702"/>
    <w:rsid w:val="00440A28"/>
    <w:rsid w:val="00440E40"/>
    <w:rsid w:val="00441807"/>
    <w:rsid w:val="00441BA9"/>
    <w:rsid w:val="00442413"/>
    <w:rsid w:val="004427B2"/>
    <w:rsid w:val="00442832"/>
    <w:rsid w:val="00442D5E"/>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984"/>
    <w:rsid w:val="00452AFC"/>
    <w:rsid w:val="00452C05"/>
    <w:rsid w:val="00452FC2"/>
    <w:rsid w:val="00453435"/>
    <w:rsid w:val="0045388F"/>
    <w:rsid w:val="00453A39"/>
    <w:rsid w:val="00454255"/>
    <w:rsid w:val="00454463"/>
    <w:rsid w:val="00454608"/>
    <w:rsid w:val="00454919"/>
    <w:rsid w:val="004549C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6FD3"/>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802A8"/>
    <w:rsid w:val="00480383"/>
    <w:rsid w:val="0048046F"/>
    <w:rsid w:val="00480664"/>
    <w:rsid w:val="004808CA"/>
    <w:rsid w:val="00480AEB"/>
    <w:rsid w:val="00480BF4"/>
    <w:rsid w:val="00480DCF"/>
    <w:rsid w:val="00480DDA"/>
    <w:rsid w:val="00480E14"/>
    <w:rsid w:val="004816D2"/>
    <w:rsid w:val="0048188E"/>
    <w:rsid w:val="004818AE"/>
    <w:rsid w:val="0048196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48C"/>
    <w:rsid w:val="004876A4"/>
    <w:rsid w:val="00487951"/>
    <w:rsid w:val="00487E60"/>
    <w:rsid w:val="00487FF2"/>
    <w:rsid w:val="0049024E"/>
    <w:rsid w:val="00490397"/>
    <w:rsid w:val="00490AA2"/>
    <w:rsid w:val="00490B97"/>
    <w:rsid w:val="00491134"/>
    <w:rsid w:val="0049125E"/>
    <w:rsid w:val="004915BF"/>
    <w:rsid w:val="00491715"/>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D0"/>
    <w:rsid w:val="004A5CC3"/>
    <w:rsid w:val="004A5F2C"/>
    <w:rsid w:val="004A626E"/>
    <w:rsid w:val="004A65EC"/>
    <w:rsid w:val="004A6689"/>
    <w:rsid w:val="004A68D8"/>
    <w:rsid w:val="004A69A7"/>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57D"/>
    <w:rsid w:val="004B6639"/>
    <w:rsid w:val="004B66B0"/>
    <w:rsid w:val="004B6884"/>
    <w:rsid w:val="004B6A6C"/>
    <w:rsid w:val="004B6B07"/>
    <w:rsid w:val="004B70EF"/>
    <w:rsid w:val="004B7326"/>
    <w:rsid w:val="004B789E"/>
    <w:rsid w:val="004B795B"/>
    <w:rsid w:val="004B7BDF"/>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65A8"/>
    <w:rsid w:val="004C6949"/>
    <w:rsid w:val="004C6B26"/>
    <w:rsid w:val="004C6B93"/>
    <w:rsid w:val="004C6BA3"/>
    <w:rsid w:val="004C6BA5"/>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C32"/>
    <w:rsid w:val="004D2E5E"/>
    <w:rsid w:val="004D3442"/>
    <w:rsid w:val="004D34A8"/>
    <w:rsid w:val="004D3A5F"/>
    <w:rsid w:val="004D3A8F"/>
    <w:rsid w:val="004D3DCB"/>
    <w:rsid w:val="004D42C7"/>
    <w:rsid w:val="004D437B"/>
    <w:rsid w:val="004D440D"/>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6D0"/>
    <w:rsid w:val="004F3955"/>
    <w:rsid w:val="004F3CFD"/>
    <w:rsid w:val="004F3F7F"/>
    <w:rsid w:val="004F4233"/>
    <w:rsid w:val="004F492C"/>
    <w:rsid w:val="004F4B8A"/>
    <w:rsid w:val="004F4C92"/>
    <w:rsid w:val="004F4E6C"/>
    <w:rsid w:val="004F4EC3"/>
    <w:rsid w:val="004F4F07"/>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203"/>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2A4"/>
    <w:rsid w:val="005065D8"/>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1315"/>
    <w:rsid w:val="0053143A"/>
    <w:rsid w:val="00531E81"/>
    <w:rsid w:val="005320F4"/>
    <w:rsid w:val="005321A4"/>
    <w:rsid w:val="00532523"/>
    <w:rsid w:val="00532616"/>
    <w:rsid w:val="00532913"/>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8A1"/>
    <w:rsid w:val="0054194D"/>
    <w:rsid w:val="00541C2B"/>
    <w:rsid w:val="00541D64"/>
    <w:rsid w:val="00541DC2"/>
    <w:rsid w:val="00542185"/>
    <w:rsid w:val="00542217"/>
    <w:rsid w:val="00542E53"/>
    <w:rsid w:val="00542F1C"/>
    <w:rsid w:val="00542F61"/>
    <w:rsid w:val="00542FAB"/>
    <w:rsid w:val="00543125"/>
    <w:rsid w:val="00543C2A"/>
    <w:rsid w:val="00543F4F"/>
    <w:rsid w:val="00543FB7"/>
    <w:rsid w:val="00544325"/>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AE6"/>
    <w:rsid w:val="00546BDD"/>
    <w:rsid w:val="005476CB"/>
    <w:rsid w:val="005477EB"/>
    <w:rsid w:val="0054797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2A6E"/>
    <w:rsid w:val="00553009"/>
    <w:rsid w:val="00553144"/>
    <w:rsid w:val="00553538"/>
    <w:rsid w:val="005537F1"/>
    <w:rsid w:val="00553C62"/>
    <w:rsid w:val="00553C86"/>
    <w:rsid w:val="005543E1"/>
    <w:rsid w:val="005545F0"/>
    <w:rsid w:val="005548F1"/>
    <w:rsid w:val="00554AE4"/>
    <w:rsid w:val="00554AF6"/>
    <w:rsid w:val="00554B85"/>
    <w:rsid w:val="00554BB7"/>
    <w:rsid w:val="0055542B"/>
    <w:rsid w:val="005554C5"/>
    <w:rsid w:val="00555562"/>
    <w:rsid w:val="00555918"/>
    <w:rsid w:val="00555A72"/>
    <w:rsid w:val="00555FF3"/>
    <w:rsid w:val="005560A7"/>
    <w:rsid w:val="00556140"/>
    <w:rsid w:val="005562C9"/>
    <w:rsid w:val="0055632A"/>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2FCC"/>
    <w:rsid w:val="00563085"/>
    <w:rsid w:val="0056337A"/>
    <w:rsid w:val="005639DF"/>
    <w:rsid w:val="00563AF7"/>
    <w:rsid w:val="00563C84"/>
    <w:rsid w:val="00563E38"/>
    <w:rsid w:val="00564127"/>
    <w:rsid w:val="00564544"/>
    <w:rsid w:val="0056492B"/>
    <w:rsid w:val="005652C4"/>
    <w:rsid w:val="005654E5"/>
    <w:rsid w:val="00565B17"/>
    <w:rsid w:val="00565BE9"/>
    <w:rsid w:val="00565CFA"/>
    <w:rsid w:val="00565E1C"/>
    <w:rsid w:val="00565EC2"/>
    <w:rsid w:val="00566056"/>
    <w:rsid w:val="00566101"/>
    <w:rsid w:val="005663C9"/>
    <w:rsid w:val="00567135"/>
    <w:rsid w:val="005671C3"/>
    <w:rsid w:val="0056753B"/>
    <w:rsid w:val="005676DF"/>
    <w:rsid w:val="00567FE0"/>
    <w:rsid w:val="00570018"/>
    <w:rsid w:val="005700B5"/>
    <w:rsid w:val="00570419"/>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CF4"/>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95E"/>
    <w:rsid w:val="005913A3"/>
    <w:rsid w:val="005913DA"/>
    <w:rsid w:val="00591B0C"/>
    <w:rsid w:val="00591B80"/>
    <w:rsid w:val="00591C22"/>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2BD2"/>
    <w:rsid w:val="005A2E4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678"/>
    <w:rsid w:val="005B371C"/>
    <w:rsid w:val="005B472E"/>
    <w:rsid w:val="005B4736"/>
    <w:rsid w:val="005B4ACE"/>
    <w:rsid w:val="005B4C1C"/>
    <w:rsid w:val="005B4E42"/>
    <w:rsid w:val="005B51B3"/>
    <w:rsid w:val="005B541A"/>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7C6"/>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9D"/>
    <w:rsid w:val="005D0412"/>
    <w:rsid w:val="005D11F1"/>
    <w:rsid w:val="005D1384"/>
    <w:rsid w:val="005D18DA"/>
    <w:rsid w:val="005D1914"/>
    <w:rsid w:val="005D1955"/>
    <w:rsid w:val="005D1B1A"/>
    <w:rsid w:val="005D1D3E"/>
    <w:rsid w:val="005D1F3E"/>
    <w:rsid w:val="005D25FF"/>
    <w:rsid w:val="005D2631"/>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7B"/>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7D0"/>
    <w:rsid w:val="005F1880"/>
    <w:rsid w:val="005F1EB7"/>
    <w:rsid w:val="005F20A1"/>
    <w:rsid w:val="005F22D5"/>
    <w:rsid w:val="005F235B"/>
    <w:rsid w:val="005F2469"/>
    <w:rsid w:val="005F25F4"/>
    <w:rsid w:val="005F26CD"/>
    <w:rsid w:val="005F2964"/>
    <w:rsid w:val="005F2993"/>
    <w:rsid w:val="005F2A10"/>
    <w:rsid w:val="005F2B23"/>
    <w:rsid w:val="005F2D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724"/>
    <w:rsid w:val="005F6E71"/>
    <w:rsid w:val="005F6F82"/>
    <w:rsid w:val="005F6FC3"/>
    <w:rsid w:val="005F7725"/>
    <w:rsid w:val="005F786A"/>
    <w:rsid w:val="005F7932"/>
    <w:rsid w:val="005F7A30"/>
    <w:rsid w:val="005F7CFF"/>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75"/>
    <w:rsid w:val="006031CE"/>
    <w:rsid w:val="00603490"/>
    <w:rsid w:val="00603A32"/>
    <w:rsid w:val="00604178"/>
    <w:rsid w:val="00604A83"/>
    <w:rsid w:val="00604C2C"/>
    <w:rsid w:val="00604CAC"/>
    <w:rsid w:val="006053B2"/>
    <w:rsid w:val="006054BB"/>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39A"/>
    <w:rsid w:val="006305CB"/>
    <w:rsid w:val="0063066A"/>
    <w:rsid w:val="0063074C"/>
    <w:rsid w:val="00630817"/>
    <w:rsid w:val="00630830"/>
    <w:rsid w:val="0063103C"/>
    <w:rsid w:val="006322CE"/>
    <w:rsid w:val="00632AE5"/>
    <w:rsid w:val="00632E64"/>
    <w:rsid w:val="00633096"/>
    <w:rsid w:val="0063312C"/>
    <w:rsid w:val="00633896"/>
    <w:rsid w:val="006338A5"/>
    <w:rsid w:val="00633979"/>
    <w:rsid w:val="00634032"/>
    <w:rsid w:val="00634135"/>
    <w:rsid w:val="006341D5"/>
    <w:rsid w:val="0063478B"/>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5F"/>
    <w:rsid w:val="006466A5"/>
    <w:rsid w:val="00646966"/>
    <w:rsid w:val="0064702F"/>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A76"/>
    <w:rsid w:val="00676A8D"/>
    <w:rsid w:val="00676BBD"/>
    <w:rsid w:val="00676BF2"/>
    <w:rsid w:val="00676E45"/>
    <w:rsid w:val="0067734E"/>
    <w:rsid w:val="006774A6"/>
    <w:rsid w:val="006779A3"/>
    <w:rsid w:val="00677C48"/>
    <w:rsid w:val="00677D2D"/>
    <w:rsid w:val="00677D78"/>
    <w:rsid w:val="00677E10"/>
    <w:rsid w:val="00680853"/>
    <w:rsid w:val="00680C92"/>
    <w:rsid w:val="00681AD4"/>
    <w:rsid w:val="00681C42"/>
    <w:rsid w:val="00681CCF"/>
    <w:rsid w:val="0068229F"/>
    <w:rsid w:val="006823CA"/>
    <w:rsid w:val="006825CC"/>
    <w:rsid w:val="006828A3"/>
    <w:rsid w:val="00682F39"/>
    <w:rsid w:val="00683293"/>
    <w:rsid w:val="0068336E"/>
    <w:rsid w:val="00683858"/>
    <w:rsid w:val="00684085"/>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0E3A"/>
    <w:rsid w:val="006A1597"/>
    <w:rsid w:val="006A16C7"/>
    <w:rsid w:val="006A18FF"/>
    <w:rsid w:val="006A1A0B"/>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214D"/>
    <w:rsid w:val="006C2355"/>
    <w:rsid w:val="006C287B"/>
    <w:rsid w:val="006C30C0"/>
    <w:rsid w:val="006C31D4"/>
    <w:rsid w:val="006C3423"/>
    <w:rsid w:val="006C4727"/>
    <w:rsid w:val="006C4D22"/>
    <w:rsid w:val="006C4E85"/>
    <w:rsid w:val="006C4ECA"/>
    <w:rsid w:val="006C4FD0"/>
    <w:rsid w:val="006C502C"/>
    <w:rsid w:val="006C51A4"/>
    <w:rsid w:val="006C55B1"/>
    <w:rsid w:val="006C5780"/>
    <w:rsid w:val="006C58CF"/>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A63"/>
    <w:rsid w:val="006E0BF4"/>
    <w:rsid w:val="006E0DED"/>
    <w:rsid w:val="006E0F2D"/>
    <w:rsid w:val="006E1210"/>
    <w:rsid w:val="006E1228"/>
    <w:rsid w:val="006E122C"/>
    <w:rsid w:val="006E126F"/>
    <w:rsid w:val="006E1499"/>
    <w:rsid w:val="006E14C4"/>
    <w:rsid w:val="006E18AA"/>
    <w:rsid w:val="006E1E76"/>
    <w:rsid w:val="006E1FF7"/>
    <w:rsid w:val="006E2883"/>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921"/>
    <w:rsid w:val="006E79E1"/>
    <w:rsid w:val="006E7A7F"/>
    <w:rsid w:val="006E7D16"/>
    <w:rsid w:val="006F010C"/>
    <w:rsid w:val="006F091A"/>
    <w:rsid w:val="006F0BF6"/>
    <w:rsid w:val="006F0E8E"/>
    <w:rsid w:val="006F0EEA"/>
    <w:rsid w:val="006F0FCE"/>
    <w:rsid w:val="006F12E8"/>
    <w:rsid w:val="006F1473"/>
    <w:rsid w:val="006F172B"/>
    <w:rsid w:val="006F1804"/>
    <w:rsid w:val="006F211A"/>
    <w:rsid w:val="006F2242"/>
    <w:rsid w:val="006F22D0"/>
    <w:rsid w:val="006F24A7"/>
    <w:rsid w:val="006F2626"/>
    <w:rsid w:val="006F27E7"/>
    <w:rsid w:val="006F29D8"/>
    <w:rsid w:val="006F2B5A"/>
    <w:rsid w:val="006F2BAD"/>
    <w:rsid w:val="006F2DA5"/>
    <w:rsid w:val="006F373A"/>
    <w:rsid w:val="006F399E"/>
    <w:rsid w:val="006F39F4"/>
    <w:rsid w:val="006F3BA0"/>
    <w:rsid w:val="006F3BA6"/>
    <w:rsid w:val="006F3DDB"/>
    <w:rsid w:val="006F3E1C"/>
    <w:rsid w:val="006F4299"/>
    <w:rsid w:val="006F429B"/>
    <w:rsid w:val="006F44B4"/>
    <w:rsid w:val="006F48F4"/>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65C"/>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BE9"/>
    <w:rsid w:val="00707E37"/>
    <w:rsid w:val="00707FA1"/>
    <w:rsid w:val="00710238"/>
    <w:rsid w:val="0071023F"/>
    <w:rsid w:val="0071040D"/>
    <w:rsid w:val="00710717"/>
    <w:rsid w:val="007108E6"/>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0E51"/>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910"/>
    <w:rsid w:val="0072782A"/>
    <w:rsid w:val="00727DBF"/>
    <w:rsid w:val="00730512"/>
    <w:rsid w:val="00730654"/>
    <w:rsid w:val="007306BF"/>
    <w:rsid w:val="00730AEA"/>
    <w:rsid w:val="00730C5B"/>
    <w:rsid w:val="00731045"/>
    <w:rsid w:val="007310C2"/>
    <w:rsid w:val="007313FF"/>
    <w:rsid w:val="007315FF"/>
    <w:rsid w:val="00732019"/>
    <w:rsid w:val="00732369"/>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71E"/>
    <w:rsid w:val="00742E80"/>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1175"/>
    <w:rsid w:val="00761242"/>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9C4"/>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3E9"/>
    <w:rsid w:val="00786533"/>
    <w:rsid w:val="00786560"/>
    <w:rsid w:val="007868AB"/>
    <w:rsid w:val="007868EA"/>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AE9"/>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509"/>
    <w:rsid w:val="007A1660"/>
    <w:rsid w:val="007A1890"/>
    <w:rsid w:val="007A1940"/>
    <w:rsid w:val="007A19E0"/>
    <w:rsid w:val="007A1E09"/>
    <w:rsid w:val="007A1E0A"/>
    <w:rsid w:val="007A1E31"/>
    <w:rsid w:val="007A1F07"/>
    <w:rsid w:val="007A21B9"/>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7A6"/>
    <w:rsid w:val="007C6874"/>
    <w:rsid w:val="007C6BC4"/>
    <w:rsid w:val="007C6C95"/>
    <w:rsid w:val="007C6E39"/>
    <w:rsid w:val="007C7311"/>
    <w:rsid w:val="007C7BDC"/>
    <w:rsid w:val="007C7EAB"/>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5D3"/>
    <w:rsid w:val="007D3C1A"/>
    <w:rsid w:val="007D487B"/>
    <w:rsid w:val="007D4CC2"/>
    <w:rsid w:val="007D54CF"/>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DEF"/>
    <w:rsid w:val="007E3EED"/>
    <w:rsid w:val="007E4220"/>
    <w:rsid w:val="007E438A"/>
    <w:rsid w:val="007E45B6"/>
    <w:rsid w:val="007E46A4"/>
    <w:rsid w:val="007E46D5"/>
    <w:rsid w:val="007E487D"/>
    <w:rsid w:val="007E4BF1"/>
    <w:rsid w:val="007E4D88"/>
    <w:rsid w:val="007E4D8A"/>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811"/>
    <w:rsid w:val="007F3955"/>
    <w:rsid w:val="007F3AAE"/>
    <w:rsid w:val="007F3C73"/>
    <w:rsid w:val="007F3FBD"/>
    <w:rsid w:val="007F41A9"/>
    <w:rsid w:val="007F42D2"/>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74"/>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21D4"/>
    <w:rsid w:val="0082255A"/>
    <w:rsid w:val="008225ED"/>
    <w:rsid w:val="008226C3"/>
    <w:rsid w:val="0082289D"/>
    <w:rsid w:val="00822912"/>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941"/>
    <w:rsid w:val="00833A7F"/>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1160"/>
    <w:rsid w:val="008411AE"/>
    <w:rsid w:val="00841693"/>
    <w:rsid w:val="008416C9"/>
    <w:rsid w:val="0084170F"/>
    <w:rsid w:val="008418A2"/>
    <w:rsid w:val="0084198F"/>
    <w:rsid w:val="00841EAC"/>
    <w:rsid w:val="00841FB5"/>
    <w:rsid w:val="0084215F"/>
    <w:rsid w:val="008424E4"/>
    <w:rsid w:val="00842791"/>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707F"/>
    <w:rsid w:val="00847296"/>
    <w:rsid w:val="00847538"/>
    <w:rsid w:val="00847A51"/>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220"/>
    <w:rsid w:val="00852476"/>
    <w:rsid w:val="008524D9"/>
    <w:rsid w:val="00852885"/>
    <w:rsid w:val="00852960"/>
    <w:rsid w:val="00852987"/>
    <w:rsid w:val="008529C3"/>
    <w:rsid w:val="00852BA9"/>
    <w:rsid w:val="00853132"/>
    <w:rsid w:val="00853666"/>
    <w:rsid w:val="00853A06"/>
    <w:rsid w:val="00853A8F"/>
    <w:rsid w:val="00854469"/>
    <w:rsid w:val="008547B7"/>
    <w:rsid w:val="0085496C"/>
    <w:rsid w:val="00854D99"/>
    <w:rsid w:val="00854DF7"/>
    <w:rsid w:val="00854F06"/>
    <w:rsid w:val="00855205"/>
    <w:rsid w:val="008558FB"/>
    <w:rsid w:val="00855B14"/>
    <w:rsid w:val="00855B27"/>
    <w:rsid w:val="00855B44"/>
    <w:rsid w:val="00855C1F"/>
    <w:rsid w:val="008560F3"/>
    <w:rsid w:val="008563AE"/>
    <w:rsid w:val="00856700"/>
    <w:rsid w:val="0085671D"/>
    <w:rsid w:val="0085678E"/>
    <w:rsid w:val="0085683C"/>
    <w:rsid w:val="00856C9B"/>
    <w:rsid w:val="00856D9F"/>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6AF4"/>
    <w:rsid w:val="008671FA"/>
    <w:rsid w:val="00867361"/>
    <w:rsid w:val="00867469"/>
    <w:rsid w:val="00867590"/>
    <w:rsid w:val="00867621"/>
    <w:rsid w:val="0086793E"/>
    <w:rsid w:val="00867D71"/>
    <w:rsid w:val="00867EBF"/>
    <w:rsid w:val="00867F6E"/>
    <w:rsid w:val="00867F81"/>
    <w:rsid w:val="008700F0"/>
    <w:rsid w:val="00870700"/>
    <w:rsid w:val="0087117E"/>
    <w:rsid w:val="008712B6"/>
    <w:rsid w:val="008713B1"/>
    <w:rsid w:val="008716FA"/>
    <w:rsid w:val="0087184A"/>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C93"/>
    <w:rsid w:val="00875E12"/>
    <w:rsid w:val="00876434"/>
    <w:rsid w:val="00876616"/>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FA1"/>
    <w:rsid w:val="00886599"/>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0D"/>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375"/>
    <w:rsid w:val="008A3509"/>
    <w:rsid w:val="008A369E"/>
    <w:rsid w:val="008A38A5"/>
    <w:rsid w:val="008A3909"/>
    <w:rsid w:val="008A3B15"/>
    <w:rsid w:val="008A3C4F"/>
    <w:rsid w:val="008A3CAB"/>
    <w:rsid w:val="008A3D55"/>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A37"/>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56C"/>
    <w:rsid w:val="008D4C31"/>
    <w:rsid w:val="008D5069"/>
    <w:rsid w:val="008D5190"/>
    <w:rsid w:val="008D562C"/>
    <w:rsid w:val="008D5660"/>
    <w:rsid w:val="008D577C"/>
    <w:rsid w:val="008D5957"/>
    <w:rsid w:val="008D60F2"/>
    <w:rsid w:val="008D6150"/>
    <w:rsid w:val="008D617E"/>
    <w:rsid w:val="008D62A5"/>
    <w:rsid w:val="008D660D"/>
    <w:rsid w:val="008D67A2"/>
    <w:rsid w:val="008D6B1A"/>
    <w:rsid w:val="008D6E05"/>
    <w:rsid w:val="008D7107"/>
    <w:rsid w:val="008D74F3"/>
    <w:rsid w:val="008D76BF"/>
    <w:rsid w:val="008D78C7"/>
    <w:rsid w:val="008D7AA1"/>
    <w:rsid w:val="008D7DED"/>
    <w:rsid w:val="008E005C"/>
    <w:rsid w:val="008E0348"/>
    <w:rsid w:val="008E07B6"/>
    <w:rsid w:val="008E0912"/>
    <w:rsid w:val="008E0CB2"/>
    <w:rsid w:val="008E0DB4"/>
    <w:rsid w:val="008E0EB3"/>
    <w:rsid w:val="008E0F4D"/>
    <w:rsid w:val="008E0FB6"/>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26A"/>
    <w:rsid w:val="0090459D"/>
    <w:rsid w:val="00904DF7"/>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1A"/>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509"/>
    <w:rsid w:val="00927EAC"/>
    <w:rsid w:val="00927EEA"/>
    <w:rsid w:val="0093060B"/>
    <w:rsid w:val="009306D4"/>
    <w:rsid w:val="009306D7"/>
    <w:rsid w:val="00930BE9"/>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E03"/>
    <w:rsid w:val="009471CE"/>
    <w:rsid w:val="009476B2"/>
    <w:rsid w:val="00947C0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6CB9"/>
    <w:rsid w:val="00957036"/>
    <w:rsid w:val="00957046"/>
    <w:rsid w:val="00957A4F"/>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E6F"/>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E3A"/>
    <w:rsid w:val="0098232E"/>
    <w:rsid w:val="00982332"/>
    <w:rsid w:val="00982AAC"/>
    <w:rsid w:val="00982CDD"/>
    <w:rsid w:val="00982F26"/>
    <w:rsid w:val="00982F5D"/>
    <w:rsid w:val="00983096"/>
    <w:rsid w:val="0098373E"/>
    <w:rsid w:val="009837C9"/>
    <w:rsid w:val="00983840"/>
    <w:rsid w:val="00983DEC"/>
    <w:rsid w:val="00983F36"/>
    <w:rsid w:val="009841FC"/>
    <w:rsid w:val="00984227"/>
    <w:rsid w:val="009843FF"/>
    <w:rsid w:val="00984985"/>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E2C"/>
    <w:rsid w:val="0099430B"/>
    <w:rsid w:val="009946DB"/>
    <w:rsid w:val="00994B5F"/>
    <w:rsid w:val="00994DA2"/>
    <w:rsid w:val="00995197"/>
    <w:rsid w:val="009951B5"/>
    <w:rsid w:val="00995243"/>
    <w:rsid w:val="0099535B"/>
    <w:rsid w:val="0099536D"/>
    <w:rsid w:val="00995621"/>
    <w:rsid w:val="009959C0"/>
    <w:rsid w:val="009959E3"/>
    <w:rsid w:val="00996074"/>
    <w:rsid w:val="00996124"/>
    <w:rsid w:val="0099622A"/>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609"/>
    <w:rsid w:val="009B3747"/>
    <w:rsid w:val="009B392E"/>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C4"/>
    <w:rsid w:val="009C22D1"/>
    <w:rsid w:val="009C2937"/>
    <w:rsid w:val="009C2F88"/>
    <w:rsid w:val="009C3357"/>
    <w:rsid w:val="009C339F"/>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537D"/>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F2D"/>
    <w:rsid w:val="009E2FE0"/>
    <w:rsid w:val="009E300C"/>
    <w:rsid w:val="009E30D8"/>
    <w:rsid w:val="009E3175"/>
    <w:rsid w:val="009E330C"/>
    <w:rsid w:val="009E3469"/>
    <w:rsid w:val="009E359C"/>
    <w:rsid w:val="009E3A7D"/>
    <w:rsid w:val="009E3F6D"/>
    <w:rsid w:val="009E40A4"/>
    <w:rsid w:val="009E4149"/>
    <w:rsid w:val="009E475C"/>
    <w:rsid w:val="009E4A7F"/>
    <w:rsid w:val="009E4C78"/>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32"/>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5B0F"/>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0F5"/>
    <w:rsid w:val="00A131FE"/>
    <w:rsid w:val="00A132E4"/>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415"/>
    <w:rsid w:val="00A218EB"/>
    <w:rsid w:val="00A21CCA"/>
    <w:rsid w:val="00A22435"/>
    <w:rsid w:val="00A229C1"/>
    <w:rsid w:val="00A22BF6"/>
    <w:rsid w:val="00A22F16"/>
    <w:rsid w:val="00A23559"/>
    <w:rsid w:val="00A23FF1"/>
    <w:rsid w:val="00A241CC"/>
    <w:rsid w:val="00A24964"/>
    <w:rsid w:val="00A24990"/>
    <w:rsid w:val="00A24EA4"/>
    <w:rsid w:val="00A24F3D"/>
    <w:rsid w:val="00A253AA"/>
    <w:rsid w:val="00A254DC"/>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F71"/>
    <w:rsid w:val="00A33262"/>
    <w:rsid w:val="00A3334E"/>
    <w:rsid w:val="00A33449"/>
    <w:rsid w:val="00A33525"/>
    <w:rsid w:val="00A336CD"/>
    <w:rsid w:val="00A33C2A"/>
    <w:rsid w:val="00A33E26"/>
    <w:rsid w:val="00A33FD1"/>
    <w:rsid w:val="00A341A7"/>
    <w:rsid w:val="00A342F5"/>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654F"/>
    <w:rsid w:val="00A465DC"/>
    <w:rsid w:val="00A466CC"/>
    <w:rsid w:val="00A469B6"/>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53B"/>
    <w:rsid w:val="00A54825"/>
    <w:rsid w:val="00A5489D"/>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60114"/>
    <w:rsid w:val="00A60202"/>
    <w:rsid w:val="00A602A8"/>
    <w:rsid w:val="00A602B0"/>
    <w:rsid w:val="00A608DB"/>
    <w:rsid w:val="00A60CA6"/>
    <w:rsid w:val="00A60CAB"/>
    <w:rsid w:val="00A60DAB"/>
    <w:rsid w:val="00A6144B"/>
    <w:rsid w:val="00A618B9"/>
    <w:rsid w:val="00A62A47"/>
    <w:rsid w:val="00A6344B"/>
    <w:rsid w:val="00A637D1"/>
    <w:rsid w:val="00A63A0A"/>
    <w:rsid w:val="00A63A49"/>
    <w:rsid w:val="00A63A9D"/>
    <w:rsid w:val="00A63AC9"/>
    <w:rsid w:val="00A63D27"/>
    <w:rsid w:val="00A63F8B"/>
    <w:rsid w:val="00A6401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E8A"/>
    <w:rsid w:val="00A82022"/>
    <w:rsid w:val="00A820F2"/>
    <w:rsid w:val="00A82295"/>
    <w:rsid w:val="00A826C7"/>
    <w:rsid w:val="00A82710"/>
    <w:rsid w:val="00A82E7A"/>
    <w:rsid w:val="00A82FE9"/>
    <w:rsid w:val="00A835CA"/>
    <w:rsid w:val="00A835FA"/>
    <w:rsid w:val="00A83A77"/>
    <w:rsid w:val="00A83E18"/>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532"/>
    <w:rsid w:val="00AB65A7"/>
    <w:rsid w:val="00AB6906"/>
    <w:rsid w:val="00AB6CA6"/>
    <w:rsid w:val="00AB72A2"/>
    <w:rsid w:val="00AB747C"/>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022"/>
    <w:rsid w:val="00AD52FF"/>
    <w:rsid w:val="00AD5464"/>
    <w:rsid w:val="00AD5863"/>
    <w:rsid w:val="00AD586D"/>
    <w:rsid w:val="00AD5AD9"/>
    <w:rsid w:val="00AD5DD7"/>
    <w:rsid w:val="00AD5E54"/>
    <w:rsid w:val="00AD5E6E"/>
    <w:rsid w:val="00AD6201"/>
    <w:rsid w:val="00AD63B0"/>
    <w:rsid w:val="00AD6417"/>
    <w:rsid w:val="00AD6533"/>
    <w:rsid w:val="00AD663F"/>
    <w:rsid w:val="00AD6DB3"/>
    <w:rsid w:val="00AD6DB6"/>
    <w:rsid w:val="00AD6DE4"/>
    <w:rsid w:val="00AD765E"/>
    <w:rsid w:val="00AD78AB"/>
    <w:rsid w:val="00AE032D"/>
    <w:rsid w:val="00AE0561"/>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3A0"/>
    <w:rsid w:val="00AF33B1"/>
    <w:rsid w:val="00AF3874"/>
    <w:rsid w:val="00AF3EC4"/>
    <w:rsid w:val="00AF3FB8"/>
    <w:rsid w:val="00AF4327"/>
    <w:rsid w:val="00AF43DF"/>
    <w:rsid w:val="00AF4843"/>
    <w:rsid w:val="00AF4CEF"/>
    <w:rsid w:val="00AF5246"/>
    <w:rsid w:val="00AF5625"/>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C60"/>
    <w:rsid w:val="00B07E59"/>
    <w:rsid w:val="00B1022A"/>
    <w:rsid w:val="00B1028F"/>
    <w:rsid w:val="00B1043C"/>
    <w:rsid w:val="00B1056D"/>
    <w:rsid w:val="00B10B3B"/>
    <w:rsid w:val="00B10B8A"/>
    <w:rsid w:val="00B11652"/>
    <w:rsid w:val="00B11C26"/>
    <w:rsid w:val="00B11F83"/>
    <w:rsid w:val="00B12315"/>
    <w:rsid w:val="00B1237E"/>
    <w:rsid w:val="00B1244E"/>
    <w:rsid w:val="00B124F0"/>
    <w:rsid w:val="00B12547"/>
    <w:rsid w:val="00B1259C"/>
    <w:rsid w:val="00B12697"/>
    <w:rsid w:val="00B1289A"/>
    <w:rsid w:val="00B12DB6"/>
    <w:rsid w:val="00B12EE9"/>
    <w:rsid w:val="00B12FD2"/>
    <w:rsid w:val="00B1305F"/>
    <w:rsid w:val="00B13169"/>
    <w:rsid w:val="00B13282"/>
    <w:rsid w:val="00B1330D"/>
    <w:rsid w:val="00B135EA"/>
    <w:rsid w:val="00B13809"/>
    <w:rsid w:val="00B13825"/>
    <w:rsid w:val="00B13DA5"/>
    <w:rsid w:val="00B142E9"/>
    <w:rsid w:val="00B14456"/>
    <w:rsid w:val="00B144EC"/>
    <w:rsid w:val="00B14EC5"/>
    <w:rsid w:val="00B152B7"/>
    <w:rsid w:val="00B1537B"/>
    <w:rsid w:val="00B155D4"/>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F9"/>
    <w:rsid w:val="00B2433F"/>
    <w:rsid w:val="00B24B05"/>
    <w:rsid w:val="00B24D29"/>
    <w:rsid w:val="00B24D34"/>
    <w:rsid w:val="00B2566C"/>
    <w:rsid w:val="00B259D5"/>
    <w:rsid w:val="00B25D5D"/>
    <w:rsid w:val="00B25DCD"/>
    <w:rsid w:val="00B261D8"/>
    <w:rsid w:val="00B26370"/>
    <w:rsid w:val="00B26630"/>
    <w:rsid w:val="00B2679A"/>
    <w:rsid w:val="00B26C57"/>
    <w:rsid w:val="00B26C99"/>
    <w:rsid w:val="00B2718E"/>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235C"/>
    <w:rsid w:val="00B32704"/>
    <w:rsid w:val="00B327DF"/>
    <w:rsid w:val="00B33646"/>
    <w:rsid w:val="00B33903"/>
    <w:rsid w:val="00B33BD3"/>
    <w:rsid w:val="00B33D5E"/>
    <w:rsid w:val="00B33EA8"/>
    <w:rsid w:val="00B34B60"/>
    <w:rsid w:val="00B34D0B"/>
    <w:rsid w:val="00B34F50"/>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67A"/>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3"/>
    <w:rsid w:val="00B45F6D"/>
    <w:rsid w:val="00B46188"/>
    <w:rsid w:val="00B46997"/>
    <w:rsid w:val="00B470A4"/>
    <w:rsid w:val="00B471BC"/>
    <w:rsid w:val="00B4736B"/>
    <w:rsid w:val="00B476FC"/>
    <w:rsid w:val="00B47852"/>
    <w:rsid w:val="00B47CB4"/>
    <w:rsid w:val="00B47CCE"/>
    <w:rsid w:val="00B47D28"/>
    <w:rsid w:val="00B47FAD"/>
    <w:rsid w:val="00B50148"/>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4074"/>
    <w:rsid w:val="00B5411D"/>
    <w:rsid w:val="00B548A3"/>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45F"/>
    <w:rsid w:val="00B57AAC"/>
    <w:rsid w:val="00B57C0C"/>
    <w:rsid w:val="00B57C2F"/>
    <w:rsid w:val="00B6023B"/>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70059"/>
    <w:rsid w:val="00B70164"/>
    <w:rsid w:val="00B70325"/>
    <w:rsid w:val="00B70610"/>
    <w:rsid w:val="00B70940"/>
    <w:rsid w:val="00B70AAC"/>
    <w:rsid w:val="00B711AC"/>
    <w:rsid w:val="00B7147D"/>
    <w:rsid w:val="00B7155B"/>
    <w:rsid w:val="00B71A6C"/>
    <w:rsid w:val="00B71B45"/>
    <w:rsid w:val="00B71D2C"/>
    <w:rsid w:val="00B72475"/>
    <w:rsid w:val="00B72816"/>
    <w:rsid w:val="00B72E40"/>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FA"/>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75E"/>
    <w:rsid w:val="00B9378C"/>
    <w:rsid w:val="00B9394E"/>
    <w:rsid w:val="00B93E50"/>
    <w:rsid w:val="00B94178"/>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828"/>
    <w:rsid w:val="00BB6EAE"/>
    <w:rsid w:val="00BB6FB2"/>
    <w:rsid w:val="00BB70B7"/>
    <w:rsid w:val="00BB7479"/>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772"/>
    <w:rsid w:val="00BC2EEE"/>
    <w:rsid w:val="00BC351E"/>
    <w:rsid w:val="00BC367B"/>
    <w:rsid w:val="00BC3B31"/>
    <w:rsid w:val="00BC3C74"/>
    <w:rsid w:val="00BC3CF1"/>
    <w:rsid w:val="00BC42B1"/>
    <w:rsid w:val="00BC452A"/>
    <w:rsid w:val="00BC47F7"/>
    <w:rsid w:val="00BC4A08"/>
    <w:rsid w:val="00BC4A59"/>
    <w:rsid w:val="00BC4D0B"/>
    <w:rsid w:val="00BC50FA"/>
    <w:rsid w:val="00BC52A5"/>
    <w:rsid w:val="00BC53C9"/>
    <w:rsid w:val="00BC544D"/>
    <w:rsid w:val="00BC560C"/>
    <w:rsid w:val="00BC5688"/>
    <w:rsid w:val="00BC57EE"/>
    <w:rsid w:val="00BC5D38"/>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17D"/>
    <w:rsid w:val="00BE6251"/>
    <w:rsid w:val="00BE65D5"/>
    <w:rsid w:val="00BE6AE8"/>
    <w:rsid w:val="00BE6E9D"/>
    <w:rsid w:val="00BE774E"/>
    <w:rsid w:val="00BE7852"/>
    <w:rsid w:val="00BE7986"/>
    <w:rsid w:val="00BE7A6A"/>
    <w:rsid w:val="00BF0037"/>
    <w:rsid w:val="00BF00EC"/>
    <w:rsid w:val="00BF0633"/>
    <w:rsid w:val="00BF0705"/>
    <w:rsid w:val="00BF0FC2"/>
    <w:rsid w:val="00BF1A9E"/>
    <w:rsid w:val="00BF1B39"/>
    <w:rsid w:val="00BF1DC1"/>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992"/>
    <w:rsid w:val="00BF4A10"/>
    <w:rsid w:val="00BF4E41"/>
    <w:rsid w:val="00BF5738"/>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C6C"/>
    <w:rsid w:val="00C011CE"/>
    <w:rsid w:val="00C0124A"/>
    <w:rsid w:val="00C013D3"/>
    <w:rsid w:val="00C013D8"/>
    <w:rsid w:val="00C014D3"/>
    <w:rsid w:val="00C0177D"/>
    <w:rsid w:val="00C01800"/>
    <w:rsid w:val="00C0190C"/>
    <w:rsid w:val="00C027B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5171"/>
    <w:rsid w:val="00C052FA"/>
    <w:rsid w:val="00C057CF"/>
    <w:rsid w:val="00C05C88"/>
    <w:rsid w:val="00C05DA5"/>
    <w:rsid w:val="00C05FC1"/>
    <w:rsid w:val="00C062AD"/>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AAD"/>
    <w:rsid w:val="00C21B02"/>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BF5"/>
    <w:rsid w:val="00C30CD9"/>
    <w:rsid w:val="00C3112C"/>
    <w:rsid w:val="00C31549"/>
    <w:rsid w:val="00C3160F"/>
    <w:rsid w:val="00C319D5"/>
    <w:rsid w:val="00C31A57"/>
    <w:rsid w:val="00C31B13"/>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4C8"/>
    <w:rsid w:val="00C425E7"/>
    <w:rsid w:val="00C42696"/>
    <w:rsid w:val="00C42854"/>
    <w:rsid w:val="00C42962"/>
    <w:rsid w:val="00C42B24"/>
    <w:rsid w:val="00C42DBA"/>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2"/>
    <w:rsid w:val="00C46139"/>
    <w:rsid w:val="00C461FE"/>
    <w:rsid w:val="00C46218"/>
    <w:rsid w:val="00C462AD"/>
    <w:rsid w:val="00C463B3"/>
    <w:rsid w:val="00C464F6"/>
    <w:rsid w:val="00C46ADA"/>
    <w:rsid w:val="00C46ADF"/>
    <w:rsid w:val="00C47207"/>
    <w:rsid w:val="00C47580"/>
    <w:rsid w:val="00C47749"/>
    <w:rsid w:val="00C47893"/>
    <w:rsid w:val="00C47CB1"/>
    <w:rsid w:val="00C47DBC"/>
    <w:rsid w:val="00C501BC"/>
    <w:rsid w:val="00C5024A"/>
    <w:rsid w:val="00C50D5E"/>
    <w:rsid w:val="00C511DF"/>
    <w:rsid w:val="00C514AF"/>
    <w:rsid w:val="00C51565"/>
    <w:rsid w:val="00C51977"/>
    <w:rsid w:val="00C51BE1"/>
    <w:rsid w:val="00C51DA9"/>
    <w:rsid w:val="00C51E6D"/>
    <w:rsid w:val="00C51FCA"/>
    <w:rsid w:val="00C5247A"/>
    <w:rsid w:val="00C52679"/>
    <w:rsid w:val="00C52E1D"/>
    <w:rsid w:val="00C53606"/>
    <w:rsid w:val="00C5392A"/>
    <w:rsid w:val="00C53B22"/>
    <w:rsid w:val="00C53C39"/>
    <w:rsid w:val="00C53DFA"/>
    <w:rsid w:val="00C5471B"/>
    <w:rsid w:val="00C54975"/>
    <w:rsid w:val="00C54A16"/>
    <w:rsid w:val="00C54CF2"/>
    <w:rsid w:val="00C54D68"/>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55C"/>
    <w:rsid w:val="00C647E3"/>
    <w:rsid w:val="00C64F10"/>
    <w:rsid w:val="00C65534"/>
    <w:rsid w:val="00C65941"/>
    <w:rsid w:val="00C65DDA"/>
    <w:rsid w:val="00C65E85"/>
    <w:rsid w:val="00C663A9"/>
    <w:rsid w:val="00C669EA"/>
    <w:rsid w:val="00C66A6B"/>
    <w:rsid w:val="00C66B4D"/>
    <w:rsid w:val="00C66DC3"/>
    <w:rsid w:val="00C6703D"/>
    <w:rsid w:val="00C67182"/>
    <w:rsid w:val="00C6728D"/>
    <w:rsid w:val="00C674B1"/>
    <w:rsid w:val="00C705F6"/>
    <w:rsid w:val="00C708B2"/>
    <w:rsid w:val="00C7095C"/>
    <w:rsid w:val="00C70AF7"/>
    <w:rsid w:val="00C70F0E"/>
    <w:rsid w:val="00C71B6D"/>
    <w:rsid w:val="00C71E65"/>
    <w:rsid w:val="00C71E99"/>
    <w:rsid w:val="00C71F03"/>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813"/>
    <w:rsid w:val="00C779EB"/>
    <w:rsid w:val="00C77CDC"/>
    <w:rsid w:val="00C77D9C"/>
    <w:rsid w:val="00C77F9C"/>
    <w:rsid w:val="00C8033F"/>
    <w:rsid w:val="00C806D7"/>
    <w:rsid w:val="00C807F1"/>
    <w:rsid w:val="00C80883"/>
    <w:rsid w:val="00C80AB3"/>
    <w:rsid w:val="00C80BDC"/>
    <w:rsid w:val="00C80CC1"/>
    <w:rsid w:val="00C813B1"/>
    <w:rsid w:val="00C814DB"/>
    <w:rsid w:val="00C815DA"/>
    <w:rsid w:val="00C81708"/>
    <w:rsid w:val="00C81BD9"/>
    <w:rsid w:val="00C81C7C"/>
    <w:rsid w:val="00C82036"/>
    <w:rsid w:val="00C822E0"/>
    <w:rsid w:val="00C826B0"/>
    <w:rsid w:val="00C82E3E"/>
    <w:rsid w:val="00C832D6"/>
    <w:rsid w:val="00C83490"/>
    <w:rsid w:val="00C835FF"/>
    <w:rsid w:val="00C83620"/>
    <w:rsid w:val="00C83841"/>
    <w:rsid w:val="00C83853"/>
    <w:rsid w:val="00C83AC3"/>
    <w:rsid w:val="00C83D0E"/>
    <w:rsid w:val="00C83D33"/>
    <w:rsid w:val="00C83F89"/>
    <w:rsid w:val="00C84163"/>
    <w:rsid w:val="00C84403"/>
    <w:rsid w:val="00C84D0D"/>
    <w:rsid w:val="00C84F37"/>
    <w:rsid w:val="00C850C8"/>
    <w:rsid w:val="00C8541E"/>
    <w:rsid w:val="00C854FE"/>
    <w:rsid w:val="00C855E5"/>
    <w:rsid w:val="00C858CC"/>
    <w:rsid w:val="00C85DCA"/>
    <w:rsid w:val="00C86113"/>
    <w:rsid w:val="00C8611F"/>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70B9"/>
    <w:rsid w:val="00C9726C"/>
    <w:rsid w:val="00C972B0"/>
    <w:rsid w:val="00C975A2"/>
    <w:rsid w:val="00C97664"/>
    <w:rsid w:val="00C97AB2"/>
    <w:rsid w:val="00C97ADA"/>
    <w:rsid w:val="00C97C86"/>
    <w:rsid w:val="00C97EA8"/>
    <w:rsid w:val="00C97EC4"/>
    <w:rsid w:val="00CA0131"/>
    <w:rsid w:val="00CA029F"/>
    <w:rsid w:val="00CA0516"/>
    <w:rsid w:val="00CA0EF0"/>
    <w:rsid w:val="00CA0F3D"/>
    <w:rsid w:val="00CA1479"/>
    <w:rsid w:val="00CA1880"/>
    <w:rsid w:val="00CA1D51"/>
    <w:rsid w:val="00CA2350"/>
    <w:rsid w:val="00CA2374"/>
    <w:rsid w:val="00CA2677"/>
    <w:rsid w:val="00CA288F"/>
    <w:rsid w:val="00CA28E4"/>
    <w:rsid w:val="00CA29A1"/>
    <w:rsid w:val="00CA3153"/>
    <w:rsid w:val="00CA31AD"/>
    <w:rsid w:val="00CA3665"/>
    <w:rsid w:val="00CA3D2F"/>
    <w:rsid w:val="00CA41AC"/>
    <w:rsid w:val="00CA41C7"/>
    <w:rsid w:val="00CA4202"/>
    <w:rsid w:val="00CA44D5"/>
    <w:rsid w:val="00CA4CE1"/>
    <w:rsid w:val="00CA4D94"/>
    <w:rsid w:val="00CA515F"/>
    <w:rsid w:val="00CA5471"/>
    <w:rsid w:val="00CA54F3"/>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134A"/>
    <w:rsid w:val="00CB1C8B"/>
    <w:rsid w:val="00CB28D5"/>
    <w:rsid w:val="00CB28E9"/>
    <w:rsid w:val="00CB2CB0"/>
    <w:rsid w:val="00CB30C8"/>
    <w:rsid w:val="00CB31E3"/>
    <w:rsid w:val="00CB3240"/>
    <w:rsid w:val="00CB346C"/>
    <w:rsid w:val="00CB34B7"/>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505F"/>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6D5"/>
    <w:rsid w:val="00CE28E0"/>
    <w:rsid w:val="00CE3023"/>
    <w:rsid w:val="00CE3236"/>
    <w:rsid w:val="00CE3425"/>
    <w:rsid w:val="00CE34C9"/>
    <w:rsid w:val="00CE37C3"/>
    <w:rsid w:val="00CE3851"/>
    <w:rsid w:val="00CE3A6F"/>
    <w:rsid w:val="00CE3D5C"/>
    <w:rsid w:val="00CE3D67"/>
    <w:rsid w:val="00CE3F9D"/>
    <w:rsid w:val="00CE41AB"/>
    <w:rsid w:val="00CE4394"/>
    <w:rsid w:val="00CE443C"/>
    <w:rsid w:val="00CE4BCF"/>
    <w:rsid w:val="00CE4D74"/>
    <w:rsid w:val="00CE4DCB"/>
    <w:rsid w:val="00CE5196"/>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656D"/>
    <w:rsid w:val="00CF6A2E"/>
    <w:rsid w:val="00CF6F1B"/>
    <w:rsid w:val="00CF7547"/>
    <w:rsid w:val="00CF7996"/>
    <w:rsid w:val="00D0052E"/>
    <w:rsid w:val="00D00EBD"/>
    <w:rsid w:val="00D00F30"/>
    <w:rsid w:val="00D00F58"/>
    <w:rsid w:val="00D00F6F"/>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204"/>
    <w:rsid w:val="00D07392"/>
    <w:rsid w:val="00D073A9"/>
    <w:rsid w:val="00D073BE"/>
    <w:rsid w:val="00D0752F"/>
    <w:rsid w:val="00D07580"/>
    <w:rsid w:val="00D0773B"/>
    <w:rsid w:val="00D07A1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3F4"/>
    <w:rsid w:val="00D25794"/>
    <w:rsid w:val="00D257FD"/>
    <w:rsid w:val="00D258BA"/>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AB7"/>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3E7"/>
    <w:rsid w:val="00D5451F"/>
    <w:rsid w:val="00D5494B"/>
    <w:rsid w:val="00D54C20"/>
    <w:rsid w:val="00D54DFC"/>
    <w:rsid w:val="00D55081"/>
    <w:rsid w:val="00D55985"/>
    <w:rsid w:val="00D55BF7"/>
    <w:rsid w:val="00D5662B"/>
    <w:rsid w:val="00D568B7"/>
    <w:rsid w:val="00D56908"/>
    <w:rsid w:val="00D56B15"/>
    <w:rsid w:val="00D56BAA"/>
    <w:rsid w:val="00D56C99"/>
    <w:rsid w:val="00D57026"/>
    <w:rsid w:val="00D570CC"/>
    <w:rsid w:val="00D5719D"/>
    <w:rsid w:val="00D57880"/>
    <w:rsid w:val="00D57D3F"/>
    <w:rsid w:val="00D600D0"/>
    <w:rsid w:val="00D600D5"/>
    <w:rsid w:val="00D60504"/>
    <w:rsid w:val="00D607C8"/>
    <w:rsid w:val="00D60902"/>
    <w:rsid w:val="00D60E92"/>
    <w:rsid w:val="00D61152"/>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8FA"/>
    <w:rsid w:val="00D64956"/>
    <w:rsid w:val="00D64F51"/>
    <w:rsid w:val="00D657FC"/>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F59"/>
    <w:rsid w:val="00D72F95"/>
    <w:rsid w:val="00D7308D"/>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BF7"/>
    <w:rsid w:val="00D82E28"/>
    <w:rsid w:val="00D82EAE"/>
    <w:rsid w:val="00D82F81"/>
    <w:rsid w:val="00D8335C"/>
    <w:rsid w:val="00D833BD"/>
    <w:rsid w:val="00D834A6"/>
    <w:rsid w:val="00D8355A"/>
    <w:rsid w:val="00D835F2"/>
    <w:rsid w:val="00D83607"/>
    <w:rsid w:val="00D83720"/>
    <w:rsid w:val="00D83AE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97EF4"/>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DEB"/>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0CFE"/>
    <w:rsid w:val="00DD101E"/>
    <w:rsid w:val="00DD1810"/>
    <w:rsid w:val="00DD1843"/>
    <w:rsid w:val="00DD1883"/>
    <w:rsid w:val="00DD21DE"/>
    <w:rsid w:val="00DD238F"/>
    <w:rsid w:val="00DD240E"/>
    <w:rsid w:val="00DD2533"/>
    <w:rsid w:val="00DD2A89"/>
    <w:rsid w:val="00DD3D5B"/>
    <w:rsid w:val="00DD3EB4"/>
    <w:rsid w:val="00DD4459"/>
    <w:rsid w:val="00DD449B"/>
    <w:rsid w:val="00DD4565"/>
    <w:rsid w:val="00DD4756"/>
    <w:rsid w:val="00DD4B8F"/>
    <w:rsid w:val="00DD4D2F"/>
    <w:rsid w:val="00DD51D1"/>
    <w:rsid w:val="00DD5E02"/>
    <w:rsid w:val="00DD5E4F"/>
    <w:rsid w:val="00DD67BD"/>
    <w:rsid w:val="00DD6806"/>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384"/>
    <w:rsid w:val="00DE461A"/>
    <w:rsid w:val="00DE4741"/>
    <w:rsid w:val="00DE4D8B"/>
    <w:rsid w:val="00DE511C"/>
    <w:rsid w:val="00DE532C"/>
    <w:rsid w:val="00DE5E74"/>
    <w:rsid w:val="00DE60B4"/>
    <w:rsid w:val="00DE6375"/>
    <w:rsid w:val="00DE6414"/>
    <w:rsid w:val="00DE69E3"/>
    <w:rsid w:val="00DE6BC4"/>
    <w:rsid w:val="00DE7044"/>
    <w:rsid w:val="00DE7088"/>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539"/>
    <w:rsid w:val="00E15712"/>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84"/>
    <w:rsid w:val="00E234AC"/>
    <w:rsid w:val="00E238DD"/>
    <w:rsid w:val="00E23C6C"/>
    <w:rsid w:val="00E24574"/>
    <w:rsid w:val="00E248BE"/>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A0A"/>
    <w:rsid w:val="00E57A73"/>
    <w:rsid w:val="00E57AFE"/>
    <w:rsid w:val="00E57E33"/>
    <w:rsid w:val="00E57EAC"/>
    <w:rsid w:val="00E57FC5"/>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D2"/>
    <w:rsid w:val="00E651F9"/>
    <w:rsid w:val="00E653B1"/>
    <w:rsid w:val="00E657CC"/>
    <w:rsid w:val="00E65C1A"/>
    <w:rsid w:val="00E66474"/>
    <w:rsid w:val="00E66C56"/>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FB6"/>
    <w:rsid w:val="00E8600B"/>
    <w:rsid w:val="00E865BB"/>
    <w:rsid w:val="00E8669B"/>
    <w:rsid w:val="00E866A0"/>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08D0"/>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A2"/>
    <w:rsid w:val="00EB14D9"/>
    <w:rsid w:val="00EB1543"/>
    <w:rsid w:val="00EB173C"/>
    <w:rsid w:val="00EB184A"/>
    <w:rsid w:val="00EB1A91"/>
    <w:rsid w:val="00EB1AD9"/>
    <w:rsid w:val="00EB1AF4"/>
    <w:rsid w:val="00EB1CED"/>
    <w:rsid w:val="00EB1CF7"/>
    <w:rsid w:val="00EB1D9C"/>
    <w:rsid w:val="00EB2BEC"/>
    <w:rsid w:val="00EB32BA"/>
    <w:rsid w:val="00EB3468"/>
    <w:rsid w:val="00EB3787"/>
    <w:rsid w:val="00EB390A"/>
    <w:rsid w:val="00EB3933"/>
    <w:rsid w:val="00EB3AF1"/>
    <w:rsid w:val="00EB4825"/>
    <w:rsid w:val="00EB4908"/>
    <w:rsid w:val="00EB4A1F"/>
    <w:rsid w:val="00EB4C07"/>
    <w:rsid w:val="00EB5C73"/>
    <w:rsid w:val="00EB64CF"/>
    <w:rsid w:val="00EB66C6"/>
    <w:rsid w:val="00EB6B0B"/>
    <w:rsid w:val="00EB6C4B"/>
    <w:rsid w:val="00EB6D5B"/>
    <w:rsid w:val="00EB71C5"/>
    <w:rsid w:val="00EB71E3"/>
    <w:rsid w:val="00EB76A1"/>
    <w:rsid w:val="00EB78B0"/>
    <w:rsid w:val="00EB78C2"/>
    <w:rsid w:val="00EB7B99"/>
    <w:rsid w:val="00EB7BF0"/>
    <w:rsid w:val="00EB7E93"/>
    <w:rsid w:val="00EC04DE"/>
    <w:rsid w:val="00EC081E"/>
    <w:rsid w:val="00EC0AD5"/>
    <w:rsid w:val="00EC0C58"/>
    <w:rsid w:val="00EC0DFC"/>
    <w:rsid w:val="00EC0F1A"/>
    <w:rsid w:val="00EC0FC0"/>
    <w:rsid w:val="00EC1123"/>
    <w:rsid w:val="00EC12C5"/>
    <w:rsid w:val="00EC13A0"/>
    <w:rsid w:val="00EC16BB"/>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EE5"/>
    <w:rsid w:val="00EC7111"/>
    <w:rsid w:val="00EC7232"/>
    <w:rsid w:val="00EC77A7"/>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57C"/>
    <w:rsid w:val="00ED3677"/>
    <w:rsid w:val="00ED3758"/>
    <w:rsid w:val="00ED3A3F"/>
    <w:rsid w:val="00ED3D37"/>
    <w:rsid w:val="00ED3F3F"/>
    <w:rsid w:val="00ED3FD9"/>
    <w:rsid w:val="00ED4473"/>
    <w:rsid w:val="00ED4B0D"/>
    <w:rsid w:val="00ED4E23"/>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AB4"/>
    <w:rsid w:val="00EE0CE4"/>
    <w:rsid w:val="00EE0FF6"/>
    <w:rsid w:val="00EE10F3"/>
    <w:rsid w:val="00EE1547"/>
    <w:rsid w:val="00EE187C"/>
    <w:rsid w:val="00EE1AD7"/>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16D"/>
    <w:rsid w:val="00EF2BAD"/>
    <w:rsid w:val="00EF2E1B"/>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778"/>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1171"/>
    <w:rsid w:val="00F0156D"/>
    <w:rsid w:val="00F01723"/>
    <w:rsid w:val="00F017E4"/>
    <w:rsid w:val="00F0198E"/>
    <w:rsid w:val="00F01C56"/>
    <w:rsid w:val="00F01E46"/>
    <w:rsid w:val="00F01E7F"/>
    <w:rsid w:val="00F022EE"/>
    <w:rsid w:val="00F02402"/>
    <w:rsid w:val="00F02501"/>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17C3D"/>
    <w:rsid w:val="00F17DDD"/>
    <w:rsid w:val="00F210A0"/>
    <w:rsid w:val="00F21354"/>
    <w:rsid w:val="00F21811"/>
    <w:rsid w:val="00F219FC"/>
    <w:rsid w:val="00F227E4"/>
    <w:rsid w:val="00F22948"/>
    <w:rsid w:val="00F22B24"/>
    <w:rsid w:val="00F22C6F"/>
    <w:rsid w:val="00F236D9"/>
    <w:rsid w:val="00F239CD"/>
    <w:rsid w:val="00F23A10"/>
    <w:rsid w:val="00F23AA6"/>
    <w:rsid w:val="00F23AFC"/>
    <w:rsid w:val="00F23B38"/>
    <w:rsid w:val="00F243BF"/>
    <w:rsid w:val="00F2456E"/>
    <w:rsid w:val="00F24886"/>
    <w:rsid w:val="00F248F1"/>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1D"/>
    <w:rsid w:val="00F36264"/>
    <w:rsid w:val="00F362CD"/>
    <w:rsid w:val="00F3652A"/>
    <w:rsid w:val="00F3658B"/>
    <w:rsid w:val="00F36BDE"/>
    <w:rsid w:val="00F36F95"/>
    <w:rsid w:val="00F373E2"/>
    <w:rsid w:val="00F374DF"/>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E57"/>
    <w:rsid w:val="00F4202D"/>
    <w:rsid w:val="00F42033"/>
    <w:rsid w:val="00F42258"/>
    <w:rsid w:val="00F4255D"/>
    <w:rsid w:val="00F425D4"/>
    <w:rsid w:val="00F4274A"/>
    <w:rsid w:val="00F429BE"/>
    <w:rsid w:val="00F429EA"/>
    <w:rsid w:val="00F42B46"/>
    <w:rsid w:val="00F42E14"/>
    <w:rsid w:val="00F42EC7"/>
    <w:rsid w:val="00F42F34"/>
    <w:rsid w:val="00F42F86"/>
    <w:rsid w:val="00F42FB8"/>
    <w:rsid w:val="00F43366"/>
    <w:rsid w:val="00F43418"/>
    <w:rsid w:val="00F43607"/>
    <w:rsid w:val="00F43ADB"/>
    <w:rsid w:val="00F43BA5"/>
    <w:rsid w:val="00F43F4F"/>
    <w:rsid w:val="00F43FDB"/>
    <w:rsid w:val="00F440A3"/>
    <w:rsid w:val="00F44305"/>
    <w:rsid w:val="00F4459A"/>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ED"/>
    <w:rsid w:val="00F65821"/>
    <w:rsid w:val="00F65C5B"/>
    <w:rsid w:val="00F65E56"/>
    <w:rsid w:val="00F66A91"/>
    <w:rsid w:val="00F66BD6"/>
    <w:rsid w:val="00F66C83"/>
    <w:rsid w:val="00F66DDC"/>
    <w:rsid w:val="00F66E7D"/>
    <w:rsid w:val="00F66F8F"/>
    <w:rsid w:val="00F67131"/>
    <w:rsid w:val="00F67164"/>
    <w:rsid w:val="00F672F4"/>
    <w:rsid w:val="00F67330"/>
    <w:rsid w:val="00F67627"/>
    <w:rsid w:val="00F67E3B"/>
    <w:rsid w:val="00F67FD9"/>
    <w:rsid w:val="00F7052B"/>
    <w:rsid w:val="00F709D7"/>
    <w:rsid w:val="00F70D09"/>
    <w:rsid w:val="00F70DE9"/>
    <w:rsid w:val="00F7137E"/>
    <w:rsid w:val="00F71732"/>
    <w:rsid w:val="00F71891"/>
    <w:rsid w:val="00F71C61"/>
    <w:rsid w:val="00F71EC2"/>
    <w:rsid w:val="00F7220F"/>
    <w:rsid w:val="00F72A6B"/>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6377"/>
    <w:rsid w:val="00F76793"/>
    <w:rsid w:val="00F76989"/>
    <w:rsid w:val="00F76BD1"/>
    <w:rsid w:val="00F76C26"/>
    <w:rsid w:val="00F76EB6"/>
    <w:rsid w:val="00F77236"/>
    <w:rsid w:val="00F7775A"/>
    <w:rsid w:val="00F7792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435B"/>
    <w:rsid w:val="00FA4779"/>
    <w:rsid w:val="00FA49A1"/>
    <w:rsid w:val="00FA49EC"/>
    <w:rsid w:val="00FA4B01"/>
    <w:rsid w:val="00FA4E50"/>
    <w:rsid w:val="00FA5581"/>
    <w:rsid w:val="00FA565E"/>
    <w:rsid w:val="00FA5868"/>
    <w:rsid w:val="00FA603E"/>
    <w:rsid w:val="00FA62C0"/>
    <w:rsid w:val="00FA65BF"/>
    <w:rsid w:val="00FA6686"/>
    <w:rsid w:val="00FA6AC8"/>
    <w:rsid w:val="00FA6AFD"/>
    <w:rsid w:val="00FA6BA9"/>
    <w:rsid w:val="00FA6BDF"/>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B6"/>
    <w:rsid w:val="00FB5D4B"/>
    <w:rsid w:val="00FB67BE"/>
    <w:rsid w:val="00FB6B60"/>
    <w:rsid w:val="00FB6B93"/>
    <w:rsid w:val="00FB6C25"/>
    <w:rsid w:val="00FB7165"/>
    <w:rsid w:val="00FB7403"/>
    <w:rsid w:val="00FB78B0"/>
    <w:rsid w:val="00FB79B9"/>
    <w:rsid w:val="00FB7B6C"/>
    <w:rsid w:val="00FB7D25"/>
    <w:rsid w:val="00FC00BA"/>
    <w:rsid w:val="00FC04F4"/>
    <w:rsid w:val="00FC06E9"/>
    <w:rsid w:val="00FC0A70"/>
    <w:rsid w:val="00FC0B73"/>
    <w:rsid w:val="00FC0C94"/>
    <w:rsid w:val="00FC0EDA"/>
    <w:rsid w:val="00FC0F5C"/>
    <w:rsid w:val="00FC14F6"/>
    <w:rsid w:val="00FC15BB"/>
    <w:rsid w:val="00FC1890"/>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848"/>
    <w:rsid w:val="00FD2240"/>
    <w:rsid w:val="00FD2422"/>
    <w:rsid w:val="00FD24E3"/>
    <w:rsid w:val="00FD2719"/>
    <w:rsid w:val="00FD29DA"/>
    <w:rsid w:val="00FD32BA"/>
    <w:rsid w:val="00FD34CD"/>
    <w:rsid w:val="00FD3847"/>
    <w:rsid w:val="00FD38FF"/>
    <w:rsid w:val="00FD3C36"/>
    <w:rsid w:val="00FD3E3D"/>
    <w:rsid w:val="00FD4BB9"/>
    <w:rsid w:val="00FD52BB"/>
    <w:rsid w:val="00FD5721"/>
    <w:rsid w:val="00FD5751"/>
    <w:rsid w:val="00FD57CA"/>
    <w:rsid w:val="00FD584A"/>
    <w:rsid w:val="00FD5F8C"/>
    <w:rsid w:val="00FD6243"/>
    <w:rsid w:val="00FD673D"/>
    <w:rsid w:val="00FD6C0C"/>
    <w:rsid w:val="00FD6D13"/>
    <w:rsid w:val="00FD6F67"/>
    <w:rsid w:val="00FD7051"/>
    <w:rsid w:val="00FD7172"/>
    <w:rsid w:val="00FD767E"/>
    <w:rsid w:val="00FD7827"/>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5C"/>
    <w:rsid w:val="00FE3A74"/>
    <w:rsid w:val="00FE3D9E"/>
    <w:rsid w:val="00FE3E92"/>
    <w:rsid w:val="00FE4536"/>
    <w:rsid w:val="00FE4735"/>
    <w:rsid w:val="00FE4DB8"/>
    <w:rsid w:val="00FE4E32"/>
    <w:rsid w:val="00FE54A2"/>
    <w:rsid w:val="00FE56E0"/>
    <w:rsid w:val="00FE58FD"/>
    <w:rsid w:val="00FE5B1D"/>
    <w:rsid w:val="00FE5F13"/>
    <w:rsid w:val="00FE61DA"/>
    <w:rsid w:val="00FE62D2"/>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7FB"/>
    <w:rsid w:val="00FF2980"/>
    <w:rsid w:val="00FF2EEE"/>
    <w:rsid w:val="00FF3230"/>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37F03"/>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qFormat/>
    <w:pPr>
      <w:spacing w:after="180"/>
      <w:jc w:val="left"/>
    </w:pPr>
    <w:rPr>
      <w:rFonts w:eastAsia="Malgun Gothic"/>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9"/>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リスト段落 Char,¥¡¡¡¡ì¬º¥¹¥È¶ÎÂä Char,ÁÐ³ö¶ÎÂä Char,列出段落1 Char,列表段落1 Char,—ño’i—Ž Char,¥ê¥¹¥È¶ÎÂä Char,1st level - Bullet List Paragraph Char,목록단락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
    <w:rsid w:val="003E013A"/>
    <w:rPr>
      <w:b/>
    </w:rPr>
  </w:style>
  <w:style w:type="character" w:customStyle="1" w:styleId="2Char">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9"/>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9"/>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9"/>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4954835">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60990104">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A8892B-7ABE-4B14-8F56-F98F35C18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7247</TotalTime>
  <Pages>4</Pages>
  <Words>1921</Words>
  <Characters>10954</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12850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Huawei-Yulong</cp:lastModifiedBy>
  <cp:revision>1122</cp:revision>
  <cp:lastPrinted>2016-09-19T04:11:00Z</cp:lastPrinted>
  <dcterms:created xsi:type="dcterms:W3CDTF">2020-09-18T03:24:00Z</dcterms:created>
  <dcterms:modified xsi:type="dcterms:W3CDTF">2023-04-07T08:38:00Z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(3)qNRzivwANlGzBkF9VsZPpCORvCiNGNwOvPkNVBQxifiTsYD8s5mwpPeVCysH9T2c4p6Sna/3
CC9uVf0DhYQZ22nvEXiwwBZFgFqQewXynH3I24N+zYPVD2z97QKTNQ8CYMqmJlEo9hvUgbcI
mHSYsMP95J2PIB/wEnaFE817NO2ynzPiJ9M6EPoJUyEs/yb/Vuz+g8ZFxI5d9Gk9u+uTSnop
UQ3ZnA3B6rMcuLI4Lo</vt:lpwstr>
  </property>
  <property fmtid="{D5CDD505-2E9C-101B-9397-08002B2CF9AE}" pid="25" name="_2015_ms_pID_725343_00">
    <vt:lpwstr>_2015_ms_pID_725343</vt:lpwstr>
  </property>
  <property fmtid="{D5CDD505-2E9C-101B-9397-08002B2CF9AE}" pid="26" name="_2015_ms_pID_7253431">
    <vt:lpwstr>d3vQdqvQvDqBbjkDm2lJIlrR9QIz3FSeoIyGwkjx2TRdJhpcScIiHv
3qqVbX2o9A3j1qbhKGQ7xNdAp+QMgscS3SmRYntoriAEAMa1lGPIVMQTxSbHbP7jOX1mkVWm
UsBgOMHlbp7NxYDFfH3WCcf2zN9pVe9/zaLZvOyTHhOSuAuo2b5CFJXfn2W3YQ5zlmEX8sAu
902gznofb66oDtxLMPyV7MApNvcWGZ9+voqs</vt:lpwstr>
  </property>
  <property fmtid="{D5CDD505-2E9C-101B-9397-08002B2CF9AE}" pid="27" name="_2015_ms_pID_7253431_00">
    <vt:lpwstr>_2015_ms_pID_7253431</vt:lpwstr>
  </property>
  <property fmtid="{D5CDD505-2E9C-101B-9397-08002B2CF9AE}" pid="28" name="_2015_ms_pID_7253432">
    <vt:lpwstr>Gg==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1680745315</vt:lpwstr>
  </property>
</Properties>
</file>